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23E" w:rsidRPr="00087F7D" w:rsidRDefault="002F223E" w:rsidP="00087F7D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2F223E" w:rsidRPr="00087F7D" w:rsidRDefault="001C1060" w:rsidP="008C5CE3">
      <w:pPr>
        <w:pStyle w:val="Heading1"/>
        <w:bidi/>
        <w:jc w:val="center"/>
      </w:pPr>
      <w:bookmarkStart w:id="0" w:name="_Toc21856776"/>
      <w:r w:rsidRPr="00087F7D">
        <w:rPr>
          <w:rtl/>
        </w:rPr>
        <w:t xml:space="preserve">دعم دولة الإمارات </w:t>
      </w:r>
      <w:r w:rsidR="00087F7D" w:rsidRPr="00087F7D">
        <w:rPr>
          <w:rFonts w:hint="cs"/>
          <w:rtl/>
        </w:rPr>
        <w:t>العربية</w:t>
      </w:r>
      <w:r w:rsidRPr="00087F7D">
        <w:rPr>
          <w:rtl/>
        </w:rPr>
        <w:t xml:space="preserve"> المتحدة</w:t>
      </w:r>
      <w:r w:rsidR="008C5CE3">
        <w:rPr>
          <w:rFonts w:hint="cs"/>
          <w:rtl/>
        </w:rPr>
        <w:t xml:space="preserve"> </w:t>
      </w:r>
      <w:r w:rsidR="008C5CE3" w:rsidRPr="00087F7D">
        <w:rPr>
          <w:rFonts w:hint="cs"/>
          <w:rtl/>
        </w:rPr>
        <w:t>لتطوير</w:t>
      </w:r>
      <w:r w:rsidRPr="00087F7D">
        <w:rPr>
          <w:rtl/>
        </w:rPr>
        <w:t xml:space="preserve"> الحكومات الإلكترونیة </w:t>
      </w:r>
      <w:r w:rsidR="008C5CE3" w:rsidRPr="00087F7D">
        <w:rPr>
          <w:rFonts w:hint="cs"/>
          <w:rtl/>
        </w:rPr>
        <w:t>الإقليمية</w:t>
      </w:r>
      <w:bookmarkEnd w:id="0"/>
    </w:p>
    <w:p w:rsidR="001C1060" w:rsidRPr="00087F7D" w:rsidRDefault="001C1060" w:rsidP="00214B11">
      <w:pPr>
        <w:bidi/>
        <w:rPr>
          <w:rFonts w:asciiTheme="majorBidi" w:hAnsiTheme="majorBidi" w:cstheme="majorBidi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45052521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C5CE3" w:rsidRDefault="008C5CE3" w:rsidP="00214B11">
          <w:pPr>
            <w:pStyle w:val="TOCHeading"/>
            <w:bidi/>
            <w:jc w:val="both"/>
            <w:rPr>
              <w:rtl/>
              <w:lang w:bidi="ar-AE"/>
            </w:rPr>
          </w:pPr>
          <w:r>
            <w:rPr>
              <w:rFonts w:hint="cs"/>
              <w:rtl/>
              <w:lang w:bidi="ar-AE"/>
            </w:rPr>
            <w:t>جدول المحتويات</w:t>
          </w:r>
        </w:p>
        <w:p w:rsidR="00214B11" w:rsidRDefault="008C5CE3" w:rsidP="000A5E86">
          <w:pPr>
            <w:pStyle w:val="TOC1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1856776" w:history="1"/>
        </w:p>
        <w:p w:rsidR="00214B11" w:rsidRDefault="00037643" w:rsidP="00214B11">
          <w:pPr>
            <w:pStyle w:val="TOC2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77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نظرة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عامة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_Toc21856777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2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214B11" w:rsidRDefault="00037643" w:rsidP="00214B11">
          <w:pPr>
            <w:pStyle w:val="TOC2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78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استضافة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الورشة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الإقل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م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لخبراء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الحكومة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الإلكترون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لسنة</w:t>
            </w:r>
            <w:r w:rsidR="00214B11" w:rsidRPr="00BC6B38">
              <w:rPr>
                <w:rStyle w:val="Hyperlink"/>
                <w:noProof/>
                <w:rtl/>
              </w:rPr>
              <w:t xml:space="preserve"> 2019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_Toc21856778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2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214B11" w:rsidRDefault="00037643" w:rsidP="00214B11">
          <w:pPr>
            <w:pStyle w:val="TOC2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79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أھداف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الورشة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الإقل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م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لخبراء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الحكومة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الإلكترون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لسنة</w:t>
            </w:r>
            <w:r w:rsidR="00214B11" w:rsidRPr="00BC6B38">
              <w:rPr>
                <w:rStyle w:val="Hyperlink"/>
                <w:noProof/>
                <w:rtl/>
              </w:rPr>
              <w:t xml:space="preserve"> 2019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_Toc21856779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3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214B11" w:rsidRDefault="00037643" w:rsidP="00214B11">
          <w:pPr>
            <w:pStyle w:val="TOC2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80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النسخة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العرب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لدراسة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الحكومة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الإلكترون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ة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_Toc21856780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3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214B11" w:rsidRDefault="00037643" w:rsidP="00214B11">
          <w:pPr>
            <w:pStyle w:val="TOC2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81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التعاون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مع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الحكومات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الخليجية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الإلكترون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ة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_Toc21856781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3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214B11" w:rsidRDefault="00037643" w:rsidP="00214B11">
          <w:pPr>
            <w:pStyle w:val="TOC2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82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التوص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ات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_Toc21856782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4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214B11" w:rsidRDefault="00037643" w:rsidP="00214B11">
          <w:pPr>
            <w:pStyle w:val="TOC3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83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دراسة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الحكومة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الإلكترون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ة</w:t>
            </w:r>
            <w:r w:rsidR="00214B11" w:rsidRPr="00BC6B38">
              <w:rPr>
                <w:rStyle w:val="Hyperlink"/>
                <w:noProof/>
                <w:rtl/>
              </w:rPr>
              <w:t xml:space="preserve"> 2020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_Toc21856783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4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214B11" w:rsidRDefault="00037643" w:rsidP="00214B11">
          <w:pPr>
            <w:pStyle w:val="TOC3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84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الموقف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الاسترات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جي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لدول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مجلس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التعاون</w:t>
            </w:r>
            <w:r w:rsidR="00214B11" w:rsidRPr="00BC6B38">
              <w:rPr>
                <w:rStyle w:val="Hyperlink"/>
                <w:noProof/>
                <w:rtl/>
              </w:rPr>
              <w:t xml:space="preserve"> 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الخل</w:t>
            </w:r>
            <w:r w:rsidR="00214B11" w:rsidRPr="00BC6B38">
              <w:rPr>
                <w:rStyle w:val="Hyperlink"/>
                <w:rFonts w:hint="cs"/>
                <w:noProof/>
                <w:rtl/>
              </w:rPr>
              <w:t>ی</w:t>
            </w:r>
            <w:r w:rsidR="00214B11" w:rsidRPr="00BC6B38">
              <w:rPr>
                <w:rStyle w:val="Hyperlink"/>
                <w:rFonts w:hint="eastAsia"/>
                <w:noProof/>
                <w:rtl/>
              </w:rPr>
              <w:t>جي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_Toc21856784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4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214B11" w:rsidRDefault="00037643" w:rsidP="00214B11">
          <w:pPr>
            <w:pStyle w:val="TOC2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85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خلاصة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_Toc21856785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5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214B11" w:rsidRDefault="00037643" w:rsidP="00214B11">
          <w:pPr>
            <w:pStyle w:val="TOC2"/>
            <w:tabs>
              <w:tab w:val="right" w:leader="dot" w:pos="9396"/>
            </w:tabs>
            <w:bidi/>
            <w:rPr>
              <w:rFonts w:eastAsiaTheme="minorEastAsia"/>
              <w:noProof/>
            </w:rPr>
          </w:pPr>
          <w:hyperlink w:anchor="_Toc21856786" w:history="1">
            <w:r w:rsidR="00214B11" w:rsidRPr="00BC6B38">
              <w:rPr>
                <w:rStyle w:val="Hyperlink"/>
                <w:rFonts w:hint="eastAsia"/>
                <w:noProof/>
                <w:rtl/>
              </w:rPr>
              <w:t>المراجع</w:t>
            </w:r>
            <w:r w:rsidR="00214B11">
              <w:rPr>
                <w:noProof/>
                <w:webHidden/>
              </w:rPr>
              <w:tab/>
            </w:r>
            <w:r w:rsidR="00214B11">
              <w:rPr>
                <w:noProof/>
                <w:webHidden/>
              </w:rPr>
              <w:fldChar w:fldCharType="begin"/>
            </w:r>
            <w:r w:rsidR="00214B11">
              <w:rPr>
                <w:noProof/>
                <w:webHidden/>
              </w:rPr>
              <w:instrText xml:space="preserve"> PAGEREF _Toc21856786 \h </w:instrText>
            </w:r>
            <w:r w:rsidR="00214B11">
              <w:rPr>
                <w:noProof/>
                <w:webHidden/>
              </w:rPr>
            </w:r>
            <w:r w:rsidR="00214B11">
              <w:rPr>
                <w:noProof/>
                <w:webHidden/>
              </w:rPr>
              <w:fldChar w:fldCharType="separate"/>
            </w:r>
            <w:r w:rsidR="00214B11">
              <w:rPr>
                <w:noProof/>
                <w:webHidden/>
              </w:rPr>
              <w:t>5</w:t>
            </w:r>
            <w:r w:rsidR="00214B11">
              <w:rPr>
                <w:noProof/>
                <w:webHidden/>
              </w:rPr>
              <w:fldChar w:fldCharType="end"/>
            </w:r>
          </w:hyperlink>
        </w:p>
        <w:p w:rsidR="008C5CE3" w:rsidRDefault="008C5CE3" w:rsidP="00214B11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C1060" w:rsidRPr="00087F7D" w:rsidRDefault="001C1060" w:rsidP="008C5CE3">
      <w:pPr>
        <w:bidi/>
        <w:rPr>
          <w:rFonts w:asciiTheme="majorBidi" w:hAnsiTheme="majorBidi" w:cstheme="majorBidi"/>
          <w:sz w:val="24"/>
          <w:szCs w:val="24"/>
        </w:rPr>
      </w:pPr>
    </w:p>
    <w:p w:rsidR="00087F7D" w:rsidRDefault="00087F7D" w:rsidP="008C5CE3">
      <w:pPr>
        <w:pStyle w:val="Heading2"/>
        <w:bidi/>
      </w:pPr>
    </w:p>
    <w:p w:rsidR="008C5CE3" w:rsidRDefault="008C5CE3" w:rsidP="008C5CE3">
      <w:pPr>
        <w:bidi/>
      </w:pPr>
    </w:p>
    <w:p w:rsidR="008C5CE3" w:rsidRDefault="008C5CE3" w:rsidP="008C5CE3">
      <w:pPr>
        <w:bidi/>
      </w:pPr>
    </w:p>
    <w:p w:rsidR="008C5CE3" w:rsidRDefault="008C5CE3" w:rsidP="008C5CE3">
      <w:pPr>
        <w:bidi/>
      </w:pPr>
    </w:p>
    <w:p w:rsidR="00087F7D" w:rsidRDefault="00087F7D" w:rsidP="00087F7D">
      <w:pPr>
        <w:pStyle w:val="Heading2"/>
        <w:bidi/>
      </w:pPr>
    </w:p>
    <w:p w:rsidR="008C5CE3" w:rsidRDefault="008C5CE3" w:rsidP="008C5CE3">
      <w:pPr>
        <w:bidi/>
      </w:pPr>
    </w:p>
    <w:p w:rsidR="008C5CE3" w:rsidRDefault="008C5CE3" w:rsidP="008C5CE3">
      <w:pPr>
        <w:bidi/>
      </w:pPr>
    </w:p>
    <w:p w:rsidR="008C5CE3" w:rsidRDefault="008C5CE3" w:rsidP="008C5CE3">
      <w:pPr>
        <w:bidi/>
      </w:pPr>
    </w:p>
    <w:p w:rsidR="008C5CE3" w:rsidRDefault="008C5CE3" w:rsidP="008C5CE3">
      <w:pPr>
        <w:bidi/>
      </w:pPr>
    </w:p>
    <w:p w:rsidR="008C5CE3" w:rsidRDefault="008C5CE3" w:rsidP="008C5CE3">
      <w:pPr>
        <w:bidi/>
      </w:pPr>
    </w:p>
    <w:p w:rsidR="008C5CE3" w:rsidRDefault="008C5CE3" w:rsidP="008C5CE3">
      <w:pPr>
        <w:bidi/>
      </w:pPr>
    </w:p>
    <w:p w:rsidR="00087F7D" w:rsidRDefault="00087F7D" w:rsidP="00087F7D">
      <w:pPr>
        <w:pStyle w:val="Heading2"/>
        <w:bidi/>
        <w:rPr>
          <w:rtl/>
        </w:rPr>
      </w:pPr>
    </w:p>
    <w:p w:rsidR="001C1060" w:rsidRPr="008C5CE3" w:rsidRDefault="001C1060" w:rsidP="008C5CE3">
      <w:pPr>
        <w:pStyle w:val="Heading2"/>
        <w:bidi/>
        <w:rPr>
          <w:rtl/>
        </w:rPr>
      </w:pPr>
      <w:bookmarkStart w:id="1" w:name="_Toc21856777"/>
      <w:r w:rsidRPr="008C5CE3">
        <w:rPr>
          <w:rtl/>
        </w:rPr>
        <w:t>نظرة عامة</w:t>
      </w:r>
      <w:bookmarkEnd w:id="1"/>
    </w:p>
    <w:p w:rsidR="001C1060" w:rsidRPr="00087F7D" w:rsidRDefault="001C1060" w:rsidP="008C5CE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حققت دول مجلس التعاون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الخلیجي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خلال العقود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الماضیة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تطورا</w:t>
      </w:r>
      <w:r w:rsidR="00DB0A6E" w:rsidRPr="00087F7D">
        <w:rPr>
          <w:rFonts w:asciiTheme="majorBidi" w:hAnsiTheme="majorBidi" w:cstheme="majorBidi"/>
          <w:sz w:val="24"/>
          <w:szCs w:val="24"/>
          <w:rtl/>
        </w:rPr>
        <w:t>ً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كبیرا</w:t>
      </w:r>
      <w:r w:rsidR="00DB0A6E" w:rsidRPr="00087F7D">
        <w:rPr>
          <w:rFonts w:asciiTheme="majorBidi" w:hAnsiTheme="majorBidi" w:cstheme="majorBidi"/>
          <w:sz w:val="24"/>
          <w:szCs w:val="24"/>
          <w:rtl/>
        </w:rPr>
        <w:t>ً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في مجال</w:t>
      </w:r>
      <w:r w:rsidR="00A77F1A" w:rsidRPr="00087F7D">
        <w:rPr>
          <w:rFonts w:asciiTheme="majorBidi" w:hAnsiTheme="majorBidi" w:cstheme="majorBidi"/>
          <w:sz w:val="24"/>
          <w:szCs w:val="24"/>
          <w:rtl/>
        </w:rPr>
        <w:t xml:space="preserve"> التحول الرقمي، </w:t>
      </w:r>
      <w:proofErr w:type="spellStart"/>
      <w:r w:rsidR="00A77F1A" w:rsidRPr="00087F7D">
        <w:rPr>
          <w:rFonts w:asciiTheme="majorBidi" w:hAnsiTheme="majorBidi" w:cstheme="majorBidi"/>
          <w:sz w:val="24"/>
          <w:szCs w:val="24"/>
          <w:rtl/>
        </w:rPr>
        <w:t>ویرجع</w:t>
      </w:r>
      <w:proofErr w:type="spellEnd"/>
      <w:r w:rsidR="00A77F1A" w:rsidRPr="00087F7D">
        <w:rPr>
          <w:rFonts w:asciiTheme="majorBidi" w:hAnsiTheme="majorBidi" w:cstheme="majorBidi"/>
          <w:sz w:val="24"/>
          <w:szCs w:val="24"/>
          <w:rtl/>
        </w:rPr>
        <w:t xml:space="preserve"> الفضل في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ذلك إلى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العدید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من العوامل</w:t>
      </w:r>
      <w:r w:rsidR="008C5CE3">
        <w:rPr>
          <w:rFonts w:asciiTheme="majorBidi" w:hAnsiTheme="majorBidi" w:cstheme="majorBidi" w:hint="cs"/>
          <w:sz w:val="24"/>
          <w:szCs w:val="24"/>
          <w:rtl/>
        </w:rPr>
        <w:t xml:space="preserve"> وأهمها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التعاون </w:t>
      </w:r>
      <w:r w:rsidR="00DB0A6E" w:rsidRPr="00087F7D">
        <w:rPr>
          <w:rFonts w:asciiTheme="majorBidi" w:hAnsiTheme="majorBidi" w:cstheme="majorBidi"/>
          <w:sz w:val="24"/>
          <w:szCs w:val="24"/>
          <w:rtl/>
        </w:rPr>
        <w:t xml:space="preserve">الوثيق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بین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تلك الدول على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جمیع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المستویات</w:t>
      </w:r>
      <w:proofErr w:type="spellEnd"/>
      <w:r w:rsidRPr="00087F7D">
        <w:rPr>
          <w:rFonts w:asciiTheme="majorBidi" w:hAnsiTheme="majorBidi" w:cstheme="majorBidi"/>
          <w:sz w:val="24"/>
          <w:szCs w:val="24"/>
        </w:rPr>
        <w:t>.</w:t>
      </w:r>
    </w:p>
    <w:p w:rsidR="001C1060" w:rsidRPr="00087F7D" w:rsidRDefault="001C1060" w:rsidP="00087F7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نجحت حكومات دول مجلس التعاون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الخلیجي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في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تقدیم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خدمات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حكومیة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متطورة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لل</w:t>
      </w:r>
      <w:r w:rsidR="00124D7E" w:rsidRPr="00087F7D">
        <w:rPr>
          <w:rFonts w:asciiTheme="majorBidi" w:hAnsiTheme="majorBidi" w:cstheme="majorBidi"/>
          <w:sz w:val="24"/>
          <w:szCs w:val="24"/>
          <w:rtl/>
        </w:rPr>
        <w:t>جمھور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، ولم تدخر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جھدا</w:t>
      </w:r>
      <w:r w:rsidR="00DB0A6E" w:rsidRPr="00087F7D">
        <w:rPr>
          <w:rFonts w:asciiTheme="majorBidi" w:hAnsiTheme="majorBidi" w:cstheme="majorBidi"/>
          <w:sz w:val="24"/>
          <w:szCs w:val="24"/>
          <w:rtl/>
        </w:rPr>
        <w:t>ً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في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استیعاب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التقنیات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الحدیثة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ومواكبة أحدث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التوجھات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العالمیة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في عصر الثورة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الصناعیة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الرابعة.</w:t>
      </w:r>
    </w:p>
    <w:p w:rsidR="001C1060" w:rsidRPr="00087F7D" w:rsidRDefault="00A77F1A" w:rsidP="00087F7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>ل</w:t>
      </w:r>
      <w:r w:rsidR="001C1060" w:rsidRPr="00087F7D">
        <w:rPr>
          <w:rFonts w:asciiTheme="majorBidi" w:hAnsiTheme="majorBidi" w:cstheme="majorBidi"/>
          <w:sz w:val="24"/>
          <w:szCs w:val="24"/>
          <w:rtl/>
        </w:rPr>
        <w:t>دول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ة الإمارات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المتحدة</w:t>
      </w:r>
      <w:r w:rsidR="00124D7E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دورٌ محوريٌ في </w:t>
      </w:r>
      <w:proofErr w:type="spellStart"/>
      <w:r w:rsidR="001C1060" w:rsidRPr="00087F7D">
        <w:rPr>
          <w:rFonts w:asciiTheme="majorBidi" w:hAnsiTheme="majorBidi" w:cstheme="majorBidi"/>
          <w:sz w:val="24"/>
          <w:szCs w:val="24"/>
          <w:rtl/>
        </w:rPr>
        <w:t>تعزیز</w:t>
      </w:r>
      <w:proofErr w:type="spellEnd"/>
      <w:r w:rsidR="001C1060" w:rsidRPr="00087F7D">
        <w:rPr>
          <w:rFonts w:asciiTheme="majorBidi" w:hAnsiTheme="majorBidi" w:cstheme="majorBidi"/>
          <w:sz w:val="24"/>
          <w:szCs w:val="24"/>
          <w:rtl/>
        </w:rPr>
        <w:t xml:space="preserve"> تطور منطقة </w:t>
      </w:r>
      <w:proofErr w:type="spellStart"/>
      <w:r w:rsidR="001C1060" w:rsidRPr="00087F7D">
        <w:rPr>
          <w:rFonts w:asciiTheme="majorBidi" w:hAnsiTheme="majorBidi" w:cstheme="majorBidi"/>
          <w:sz w:val="24"/>
          <w:szCs w:val="24"/>
          <w:rtl/>
        </w:rPr>
        <w:t>الخلیج</w:t>
      </w:r>
      <w:proofErr w:type="spellEnd"/>
      <w:r w:rsidR="001C1060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C5CE3">
        <w:rPr>
          <w:rFonts w:asciiTheme="majorBidi" w:hAnsiTheme="majorBidi" w:cstheme="majorBidi" w:hint="cs"/>
          <w:sz w:val="24"/>
          <w:szCs w:val="24"/>
          <w:rtl/>
        </w:rPr>
        <w:t xml:space="preserve">العربي </w:t>
      </w:r>
      <w:r w:rsidR="001C1060" w:rsidRPr="00087F7D">
        <w:rPr>
          <w:rFonts w:asciiTheme="majorBidi" w:hAnsiTheme="majorBidi" w:cstheme="majorBidi"/>
          <w:sz w:val="24"/>
          <w:szCs w:val="24"/>
          <w:rtl/>
        </w:rPr>
        <w:t>في مجال ا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لتحول الرقمي، </w:t>
      </w:r>
      <w:r w:rsidR="00DB0A6E" w:rsidRPr="00087F7D">
        <w:rPr>
          <w:rFonts w:asciiTheme="majorBidi" w:hAnsiTheme="majorBidi" w:cstheme="majorBidi"/>
          <w:sz w:val="24"/>
          <w:szCs w:val="24"/>
          <w:rtl/>
        </w:rPr>
        <w:t xml:space="preserve">نظراً لريادتها في المجال لكونها </w:t>
      </w:r>
      <w:r w:rsidR="001C1060" w:rsidRPr="00087F7D">
        <w:rPr>
          <w:rFonts w:asciiTheme="majorBidi" w:hAnsiTheme="majorBidi" w:cstheme="majorBidi"/>
          <w:sz w:val="24"/>
          <w:szCs w:val="24"/>
          <w:rtl/>
        </w:rPr>
        <w:t xml:space="preserve">أول حكومة </w:t>
      </w:r>
      <w:proofErr w:type="spellStart"/>
      <w:r w:rsidR="001C1060" w:rsidRPr="00087F7D">
        <w:rPr>
          <w:rFonts w:asciiTheme="majorBidi" w:hAnsiTheme="majorBidi" w:cstheme="majorBidi"/>
          <w:sz w:val="24"/>
          <w:szCs w:val="24"/>
          <w:rtl/>
        </w:rPr>
        <w:t>إلكترونیة</w:t>
      </w:r>
      <w:proofErr w:type="spellEnd"/>
      <w:r w:rsidR="001C1060" w:rsidRPr="00087F7D">
        <w:rPr>
          <w:rFonts w:asciiTheme="majorBidi" w:hAnsiTheme="majorBidi" w:cstheme="majorBidi"/>
          <w:sz w:val="24"/>
          <w:szCs w:val="24"/>
          <w:rtl/>
        </w:rPr>
        <w:t xml:space="preserve"> في المنطقة منذ عام </w:t>
      </w:r>
      <w:proofErr w:type="gramStart"/>
      <w:r w:rsidR="001C1060" w:rsidRPr="00087F7D">
        <w:rPr>
          <w:rFonts w:asciiTheme="majorBidi" w:hAnsiTheme="majorBidi" w:cstheme="majorBidi"/>
          <w:sz w:val="24"/>
          <w:szCs w:val="24"/>
          <w:rtl/>
        </w:rPr>
        <w:t>2001</w:t>
      </w:r>
      <w:r w:rsidR="001C1060" w:rsidRPr="00087F7D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1C1060" w:rsidRPr="00087F7D" w:rsidRDefault="001C1060" w:rsidP="008C5CE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وفي عام </w:t>
      </w:r>
      <w:proofErr w:type="gramStart"/>
      <w:r w:rsidRPr="00087F7D">
        <w:rPr>
          <w:rFonts w:asciiTheme="majorBidi" w:hAnsiTheme="majorBidi" w:cstheme="majorBidi"/>
          <w:sz w:val="24"/>
          <w:szCs w:val="24"/>
          <w:rtl/>
        </w:rPr>
        <w:t>2013 ،</w:t>
      </w:r>
      <w:proofErr w:type="gram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أطلق صاحب السمو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الشیخ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محمد بن راشد نائب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رئیس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الدولة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رئیس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مجلس الوزراء حاكم دبي، </w:t>
      </w:r>
      <w:r w:rsidR="003974DB" w:rsidRPr="00087F7D">
        <w:rPr>
          <w:rFonts w:asciiTheme="majorBidi" w:hAnsiTheme="majorBidi" w:cstheme="majorBidi"/>
          <w:sz w:val="24"/>
          <w:szCs w:val="24"/>
          <w:rtl/>
        </w:rPr>
        <w:t xml:space="preserve">رعاه الله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مبادرة الحكومة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الذكیة</w:t>
      </w:r>
      <w:proofErr w:type="spellEnd"/>
      <w:r w:rsidR="008C5CE3">
        <w:rPr>
          <w:rFonts w:asciiTheme="majorBidi" w:hAnsiTheme="majorBidi" w:cstheme="majorBidi" w:hint="cs"/>
          <w:sz w:val="24"/>
          <w:szCs w:val="24"/>
          <w:rtl/>
        </w:rPr>
        <w:t xml:space="preserve"> التي تهدف بشكل رئيسي إلى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ضمان سعادة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جمیع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مواطني الدولة. وصف سموه الحكومة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الذكیة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بالحكومة التي لا تنام (تعمل 24 ساعة في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الیوم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، 365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یوم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في السنة)</w:t>
      </w:r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، مضيافة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كالفنادق،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سریعة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في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معاملاتھا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،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قویة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في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إجراءاتھا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، تتفاعل بسرعة مع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المتغیرات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، تخلق حلولاً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للتحدیات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، تخدم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المواطنین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في كل زمان وفي كل مكان داخل وخارج الدولة</w:t>
      </w:r>
      <w:r w:rsidR="00EA5383">
        <w:rPr>
          <w:rFonts w:asciiTheme="majorBidi" w:hAnsiTheme="majorBidi" w:cstheme="majorBidi" w:hint="cs"/>
          <w:sz w:val="24"/>
          <w:szCs w:val="24"/>
          <w:rtl/>
        </w:rPr>
        <w:t>،</w:t>
      </w:r>
      <w:r w:rsidR="00DB0A6E" w:rsidRPr="00087F7D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تحسن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حیاة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الناس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وتستجیب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لتوقعاتھم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>.</w:t>
      </w:r>
    </w:p>
    <w:p w:rsidR="00124D7E" w:rsidRPr="00087F7D" w:rsidRDefault="001C1060" w:rsidP="00087F7D">
      <w:pPr>
        <w:bidi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وإیمانًا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منھا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بتأثیرھا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الاستثنائي في ظل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التغیرات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العالمیة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السریعة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، تولي حكومة الإمارات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أھمیة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كبیرة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لقطاع </w:t>
      </w:r>
      <w:r w:rsidR="00DB0A6E" w:rsidRPr="00087F7D">
        <w:rPr>
          <w:rFonts w:asciiTheme="majorBidi" w:hAnsiTheme="majorBidi" w:cstheme="majorBidi"/>
          <w:sz w:val="24"/>
          <w:szCs w:val="24"/>
          <w:rtl/>
        </w:rPr>
        <w:t>تكنولوجيا</w:t>
      </w:r>
      <w:r w:rsidR="00124D7E" w:rsidRPr="00087F7D">
        <w:rPr>
          <w:rFonts w:asciiTheme="majorBidi" w:hAnsiTheme="majorBidi" w:cstheme="majorBidi"/>
          <w:sz w:val="24"/>
          <w:szCs w:val="24"/>
          <w:rtl/>
        </w:rPr>
        <w:t xml:space="preserve"> المعلومات والاتصالات</w:t>
      </w:r>
      <w:r w:rsidR="003974DB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124D7E" w:rsidRPr="00087F7D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="00DB0A6E" w:rsidRPr="00087F7D">
        <w:rPr>
          <w:rFonts w:asciiTheme="majorBidi" w:hAnsiTheme="majorBidi" w:cstheme="majorBidi"/>
          <w:sz w:val="24"/>
          <w:szCs w:val="24"/>
          <w:rtl/>
        </w:rPr>
        <w:t>تسخره ل</w:t>
      </w:r>
      <w:r w:rsidRPr="00087F7D">
        <w:rPr>
          <w:rFonts w:asciiTheme="majorBidi" w:hAnsiTheme="majorBidi" w:cstheme="majorBidi"/>
          <w:sz w:val="24"/>
          <w:szCs w:val="24"/>
          <w:rtl/>
        </w:rPr>
        <w:t>خدم</w:t>
      </w:r>
      <w:r w:rsidR="00DB0A6E" w:rsidRPr="00087F7D">
        <w:rPr>
          <w:rFonts w:asciiTheme="majorBidi" w:hAnsiTheme="majorBidi" w:cstheme="majorBidi"/>
          <w:sz w:val="24"/>
          <w:szCs w:val="24"/>
          <w:rtl/>
        </w:rPr>
        <w:t>ة كافة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القطاعات الأخرى في الدولة.</w:t>
      </w:r>
    </w:p>
    <w:p w:rsidR="00044AAD" w:rsidRPr="00087F7D" w:rsidRDefault="001C1060" w:rsidP="00EA538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بالإضافة إلى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التزامھا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الإقلیمي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بتحقیق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أھ</w:t>
      </w:r>
      <w:r w:rsidR="00C83DE8" w:rsidRPr="00087F7D">
        <w:rPr>
          <w:rFonts w:asciiTheme="majorBidi" w:hAnsiTheme="majorBidi" w:cstheme="majorBidi"/>
          <w:sz w:val="24"/>
          <w:szCs w:val="24"/>
          <w:rtl/>
        </w:rPr>
        <w:t>داف</w:t>
      </w:r>
      <w:proofErr w:type="spellEnd"/>
      <w:r w:rsidR="00C83DE8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C83DE8" w:rsidRPr="00087F7D">
        <w:rPr>
          <w:rFonts w:asciiTheme="majorBidi" w:hAnsiTheme="majorBidi" w:cstheme="majorBidi"/>
          <w:sz w:val="24"/>
          <w:szCs w:val="24"/>
          <w:rtl/>
        </w:rPr>
        <w:t>التنمیة</w:t>
      </w:r>
      <w:proofErr w:type="spellEnd"/>
      <w:r w:rsidR="00C83DE8" w:rsidRPr="00087F7D">
        <w:rPr>
          <w:rFonts w:asciiTheme="majorBidi" w:hAnsiTheme="majorBidi" w:cstheme="majorBidi"/>
          <w:sz w:val="24"/>
          <w:szCs w:val="24"/>
          <w:rtl/>
        </w:rPr>
        <w:t xml:space="preserve"> المستدامة، ومواصلة</w:t>
      </w:r>
      <w:r w:rsidR="00C83DE8" w:rsidRPr="00087F7D">
        <w:rPr>
          <w:rFonts w:asciiTheme="majorBidi" w:hAnsiTheme="majorBidi" w:cstheme="majorBidi"/>
          <w:sz w:val="24"/>
          <w:szCs w:val="24"/>
        </w:rPr>
        <w:t xml:space="preserve"> </w:t>
      </w:r>
      <w:r w:rsidR="00C83DE8" w:rsidRPr="00087F7D">
        <w:rPr>
          <w:rFonts w:asciiTheme="majorBidi" w:hAnsiTheme="majorBidi" w:cstheme="majorBidi"/>
          <w:sz w:val="24"/>
          <w:szCs w:val="24"/>
          <w:rtl/>
        </w:rPr>
        <w:t xml:space="preserve">خطوط عمل القمة </w:t>
      </w:r>
      <w:proofErr w:type="spellStart"/>
      <w:r w:rsidR="00B6019E" w:rsidRPr="00087F7D">
        <w:rPr>
          <w:rFonts w:asciiTheme="majorBidi" w:hAnsiTheme="majorBidi" w:cstheme="majorBidi"/>
          <w:sz w:val="24"/>
          <w:szCs w:val="24"/>
          <w:rtl/>
        </w:rPr>
        <w:t>العالمیة</w:t>
      </w:r>
      <w:proofErr w:type="spellEnd"/>
      <w:r w:rsidR="00B6019E" w:rsidRPr="00087F7D">
        <w:rPr>
          <w:rFonts w:asciiTheme="majorBidi" w:hAnsiTheme="majorBidi" w:cstheme="majorBidi"/>
          <w:sz w:val="24"/>
          <w:szCs w:val="24"/>
          <w:rtl/>
        </w:rPr>
        <w:t xml:space="preserve"> لمجتمع المعلومات، تلتزم دولة الإمارات </w:t>
      </w:r>
      <w:proofErr w:type="spellStart"/>
      <w:r w:rsidR="00B6019E" w:rsidRPr="00087F7D">
        <w:rPr>
          <w:rFonts w:asciiTheme="majorBidi" w:hAnsiTheme="majorBidi" w:cstheme="majorBidi"/>
          <w:sz w:val="24"/>
          <w:szCs w:val="24"/>
          <w:rtl/>
        </w:rPr>
        <w:t>أیضا</w:t>
      </w:r>
      <w:proofErr w:type="spellEnd"/>
      <w:r w:rsidR="00B6019E" w:rsidRPr="00087F7D">
        <w:rPr>
          <w:rFonts w:asciiTheme="majorBidi" w:hAnsiTheme="majorBidi" w:cstheme="majorBidi"/>
          <w:sz w:val="24"/>
          <w:szCs w:val="24"/>
          <w:rtl/>
        </w:rPr>
        <w:t xml:space="preserve"> بدعم الشركاء </w:t>
      </w:r>
      <w:proofErr w:type="spellStart"/>
      <w:r w:rsidR="00B6019E" w:rsidRPr="00087F7D">
        <w:rPr>
          <w:rFonts w:asciiTheme="majorBidi" w:hAnsiTheme="majorBidi" w:cstheme="majorBidi"/>
          <w:sz w:val="24"/>
          <w:szCs w:val="24"/>
          <w:rtl/>
        </w:rPr>
        <w:t>الإقلیمیین</w:t>
      </w:r>
      <w:proofErr w:type="spellEnd"/>
      <w:r w:rsidR="00B6019E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6019E" w:rsidRPr="00087F7D">
        <w:rPr>
          <w:rFonts w:asciiTheme="majorBidi" w:hAnsiTheme="majorBidi" w:cstheme="majorBidi"/>
          <w:sz w:val="24"/>
          <w:szCs w:val="24"/>
          <w:rtl/>
        </w:rPr>
        <w:t>لتحقیق</w:t>
      </w:r>
      <w:proofErr w:type="spellEnd"/>
      <w:r w:rsidR="00B6019E" w:rsidRPr="00087F7D">
        <w:rPr>
          <w:rFonts w:asciiTheme="majorBidi" w:hAnsiTheme="majorBidi" w:cstheme="majorBidi"/>
          <w:sz w:val="24"/>
          <w:szCs w:val="24"/>
          <w:rtl/>
        </w:rPr>
        <w:t xml:space="preserve"> التحول الرقمي للخدمات </w:t>
      </w:r>
      <w:proofErr w:type="spellStart"/>
      <w:r w:rsidR="00B6019E" w:rsidRPr="00087F7D">
        <w:rPr>
          <w:rFonts w:asciiTheme="majorBidi" w:hAnsiTheme="majorBidi" w:cstheme="majorBidi"/>
          <w:sz w:val="24"/>
          <w:szCs w:val="24"/>
          <w:rtl/>
        </w:rPr>
        <w:t>الحكومیة</w:t>
      </w:r>
      <w:proofErr w:type="spellEnd"/>
      <w:r w:rsidR="00EA5383">
        <w:rPr>
          <w:rFonts w:asciiTheme="majorBidi" w:hAnsiTheme="majorBidi" w:cstheme="majorBidi" w:hint="cs"/>
          <w:sz w:val="24"/>
          <w:szCs w:val="24"/>
          <w:rtl/>
        </w:rPr>
        <w:t xml:space="preserve">، </w:t>
      </w:r>
      <w:proofErr w:type="gramStart"/>
      <w:r w:rsidR="00EA5383">
        <w:rPr>
          <w:rFonts w:asciiTheme="majorBidi" w:hAnsiTheme="majorBidi" w:cstheme="majorBidi" w:hint="cs"/>
          <w:sz w:val="24"/>
          <w:szCs w:val="24"/>
          <w:rtl/>
        </w:rPr>
        <w:t xml:space="preserve">وأن </w:t>
      </w:r>
      <w:r w:rsidR="00A77F1A" w:rsidRPr="00087F7D">
        <w:rPr>
          <w:rFonts w:asciiTheme="majorBidi" w:hAnsiTheme="majorBidi" w:cstheme="majorBidi"/>
          <w:sz w:val="24"/>
          <w:szCs w:val="24"/>
          <w:rtl/>
        </w:rPr>
        <w:t xml:space="preserve"> ت</w:t>
      </w:r>
      <w:r w:rsidR="00044AAD" w:rsidRPr="00087F7D">
        <w:rPr>
          <w:rFonts w:asciiTheme="majorBidi" w:hAnsiTheme="majorBidi" w:cstheme="majorBidi"/>
          <w:sz w:val="24"/>
          <w:szCs w:val="24"/>
          <w:rtl/>
        </w:rPr>
        <w:t>صل</w:t>
      </w:r>
      <w:proofErr w:type="gram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الخدمات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الحكومیة</w:t>
      </w:r>
      <w:proofErr w:type="spellEnd"/>
      <w:r w:rsidR="00A77F1A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44AAD" w:rsidRPr="00087F7D">
        <w:rPr>
          <w:rFonts w:asciiTheme="majorBidi" w:hAnsiTheme="majorBidi" w:cstheme="majorBidi"/>
          <w:sz w:val="24"/>
          <w:szCs w:val="24"/>
          <w:rtl/>
        </w:rPr>
        <w:t>ل</w:t>
      </w:r>
      <w:r w:rsidR="00A77F1A" w:rsidRPr="00087F7D">
        <w:rPr>
          <w:rFonts w:asciiTheme="majorBidi" w:hAnsiTheme="majorBidi" w:cstheme="majorBidi"/>
          <w:sz w:val="24"/>
          <w:szCs w:val="24"/>
          <w:rtl/>
        </w:rPr>
        <w:t xml:space="preserve">مستوى الرّيادة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والتمیز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بحیث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تصبح عاملاً من عوامل السعادة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والتنمیة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المستدامة</w:t>
      </w:r>
      <w:r w:rsidR="00044AAD" w:rsidRPr="00087F7D">
        <w:rPr>
          <w:rFonts w:asciiTheme="majorBidi" w:hAnsiTheme="majorBidi" w:cstheme="majorBidi"/>
          <w:sz w:val="24"/>
          <w:szCs w:val="24"/>
          <w:rtl/>
        </w:rPr>
        <w:t>.</w:t>
      </w:r>
    </w:p>
    <w:p w:rsidR="001C1060" w:rsidRPr="00087F7D" w:rsidRDefault="00A77F1A" w:rsidP="00EA538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B6EF5" w:rsidRPr="00087F7D">
        <w:rPr>
          <w:rFonts w:asciiTheme="majorBidi" w:hAnsiTheme="majorBidi" w:cstheme="majorBidi"/>
          <w:sz w:val="24"/>
          <w:szCs w:val="24"/>
          <w:rtl/>
        </w:rPr>
        <w:t>تعي دولة الإمارات</w:t>
      </w:r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ضرورة العمل الجماعي على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الصعیدین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الإقلیمي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والعالمي،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ب</w:t>
      </w:r>
      <w:r w:rsidR="00044AAD" w:rsidRPr="00087F7D">
        <w:rPr>
          <w:rFonts w:asciiTheme="majorBidi" w:hAnsiTheme="majorBidi" w:cstheme="majorBidi"/>
          <w:sz w:val="24"/>
          <w:szCs w:val="24"/>
          <w:rtl/>
        </w:rPr>
        <w:t>عیدًا</w:t>
      </w:r>
      <w:proofErr w:type="spellEnd"/>
      <w:r w:rsidR="00044AAD" w:rsidRPr="00087F7D">
        <w:rPr>
          <w:rFonts w:asciiTheme="majorBidi" w:hAnsiTheme="majorBidi" w:cstheme="majorBidi"/>
          <w:sz w:val="24"/>
          <w:szCs w:val="24"/>
          <w:rtl/>
        </w:rPr>
        <w:t xml:space="preserve"> كل البعد عن ثقافة العمل الفردي</w:t>
      </w:r>
      <w:r w:rsidR="003974DB" w:rsidRPr="00087F7D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وفي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ھ</w:t>
      </w:r>
      <w:r w:rsidR="0046777D" w:rsidRPr="00087F7D">
        <w:rPr>
          <w:rFonts w:asciiTheme="majorBidi" w:hAnsiTheme="majorBidi" w:cstheme="majorBidi"/>
          <w:sz w:val="24"/>
          <w:szCs w:val="24"/>
          <w:rtl/>
        </w:rPr>
        <w:t>ذا</w:t>
      </w:r>
      <w:proofErr w:type="spellEnd"/>
      <w:r w:rsidR="0046777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46777D" w:rsidRPr="00087F7D">
        <w:rPr>
          <w:rFonts w:asciiTheme="majorBidi" w:hAnsiTheme="majorBidi" w:cstheme="majorBidi"/>
          <w:sz w:val="24"/>
          <w:szCs w:val="24"/>
          <w:rtl/>
        </w:rPr>
        <w:t>السیاق</w:t>
      </w:r>
      <w:proofErr w:type="spellEnd"/>
      <w:r w:rsidR="0046777D" w:rsidRPr="00087F7D">
        <w:rPr>
          <w:rFonts w:asciiTheme="majorBidi" w:hAnsiTheme="majorBidi" w:cstheme="majorBidi"/>
          <w:sz w:val="24"/>
          <w:szCs w:val="24"/>
          <w:rtl/>
        </w:rPr>
        <w:t>، استضافت</w:t>
      </w:r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العدید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من الاجتماعات وورش عمل </w:t>
      </w:r>
      <w:hyperlink r:id="rId6" w:history="1">
        <w:r w:rsidR="002E7118" w:rsidRPr="00EA5383">
          <w:rPr>
            <w:rStyle w:val="Hyperlink"/>
            <w:rFonts w:asciiTheme="majorBidi" w:hAnsiTheme="majorBidi" w:cstheme="majorBidi"/>
            <w:sz w:val="24"/>
            <w:szCs w:val="24"/>
            <w:rtl/>
          </w:rPr>
          <w:t>للاتحاد الدولي للاتصالات</w:t>
        </w:r>
      </w:hyperlink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، بالإضافة إلى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فعالیات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دولیة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في مجال </w:t>
      </w:r>
      <w:proofErr w:type="spellStart"/>
      <w:r w:rsidR="002E7118" w:rsidRPr="00087F7D">
        <w:rPr>
          <w:rFonts w:asciiTheme="majorBidi" w:hAnsiTheme="majorBidi" w:cstheme="majorBidi"/>
          <w:sz w:val="24"/>
          <w:szCs w:val="24"/>
          <w:rtl/>
        </w:rPr>
        <w:t>تكنولوجیا</w:t>
      </w:r>
      <w:proofErr w:type="spellEnd"/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المعلومات</w:t>
      </w:r>
      <w:r w:rsidR="003974DB" w:rsidRPr="00087F7D">
        <w:rPr>
          <w:rFonts w:asciiTheme="majorBidi" w:hAnsiTheme="majorBidi" w:cstheme="majorBidi"/>
          <w:sz w:val="24"/>
          <w:szCs w:val="24"/>
          <w:rtl/>
        </w:rPr>
        <w:t xml:space="preserve"> والاتصالات</w:t>
      </w:r>
      <w:r w:rsidR="00EA5383">
        <w:rPr>
          <w:rFonts w:asciiTheme="majorBidi" w:hAnsiTheme="majorBidi" w:cstheme="majorBidi" w:hint="cs"/>
          <w:sz w:val="24"/>
          <w:szCs w:val="24"/>
          <w:rtl/>
        </w:rPr>
        <w:t>، و</w:t>
      </w:r>
      <w:r w:rsidR="00C83DE8" w:rsidRPr="00087F7D">
        <w:rPr>
          <w:rFonts w:asciiTheme="majorBidi" w:hAnsiTheme="majorBidi" w:cstheme="majorBidi"/>
          <w:sz w:val="24"/>
          <w:szCs w:val="24"/>
          <w:rtl/>
        </w:rPr>
        <w:t xml:space="preserve">أحدثها الفعالية </w:t>
      </w:r>
      <w:r w:rsidR="00EA5383">
        <w:rPr>
          <w:rFonts w:asciiTheme="majorBidi" w:hAnsiTheme="majorBidi" w:cstheme="majorBidi" w:hint="cs"/>
          <w:sz w:val="24"/>
          <w:szCs w:val="24"/>
          <w:rtl/>
        </w:rPr>
        <w:t>التي ترأستها و</w:t>
      </w:r>
      <w:r w:rsidR="005436CF" w:rsidRPr="00087F7D">
        <w:rPr>
          <w:rFonts w:asciiTheme="majorBidi" w:hAnsiTheme="majorBidi" w:cstheme="majorBidi"/>
          <w:sz w:val="24"/>
          <w:szCs w:val="24"/>
          <w:rtl/>
        </w:rPr>
        <w:t>الخاصة ب</w:t>
      </w:r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ورشة العمل </w:t>
      </w:r>
      <w:r w:rsidR="005436CF" w:rsidRPr="00087F7D">
        <w:rPr>
          <w:rFonts w:asciiTheme="majorBidi" w:hAnsiTheme="majorBidi" w:cstheme="majorBidi"/>
          <w:sz w:val="24"/>
          <w:szCs w:val="24"/>
          <w:rtl/>
        </w:rPr>
        <w:t>الإقليمية</w:t>
      </w:r>
      <w:r w:rsidR="002E7118" w:rsidRPr="00087F7D">
        <w:rPr>
          <w:rFonts w:asciiTheme="majorBidi" w:hAnsiTheme="majorBidi" w:cstheme="majorBidi"/>
          <w:sz w:val="24"/>
          <w:szCs w:val="24"/>
          <w:rtl/>
        </w:rPr>
        <w:t xml:space="preserve"> لخبراء الحكومة الإلكترونیة لسنة 2019 (</w:t>
      </w:r>
      <w:r w:rsidR="002E7118" w:rsidRPr="00087F7D">
        <w:rPr>
          <w:rFonts w:asciiTheme="majorBidi" w:hAnsiTheme="majorBidi" w:cstheme="majorBidi"/>
          <w:sz w:val="24"/>
          <w:szCs w:val="24"/>
        </w:rPr>
        <w:t>ReGE19</w:t>
      </w:r>
      <w:r w:rsidR="002E7118" w:rsidRPr="00087F7D">
        <w:rPr>
          <w:rFonts w:asciiTheme="majorBidi" w:hAnsiTheme="majorBidi" w:cstheme="majorBidi"/>
          <w:sz w:val="24"/>
          <w:szCs w:val="24"/>
          <w:rtl/>
        </w:rPr>
        <w:t>).</w:t>
      </w:r>
    </w:p>
    <w:p w:rsidR="00212807" w:rsidRPr="00087F7D" w:rsidRDefault="00212807" w:rsidP="00087F7D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2E7118" w:rsidRPr="00087F7D" w:rsidRDefault="005436CF" w:rsidP="008C5CE3">
      <w:pPr>
        <w:pStyle w:val="Heading2"/>
        <w:bidi/>
        <w:rPr>
          <w:rtl/>
        </w:rPr>
      </w:pPr>
      <w:bookmarkStart w:id="2" w:name="_Toc21856778"/>
      <w:r w:rsidRPr="00087F7D">
        <w:rPr>
          <w:rtl/>
        </w:rPr>
        <w:t>ا</w:t>
      </w:r>
      <w:r w:rsidR="00C83DE8" w:rsidRPr="00087F7D">
        <w:rPr>
          <w:rtl/>
        </w:rPr>
        <w:t xml:space="preserve">ستضافة </w:t>
      </w:r>
      <w:r w:rsidR="002E7118" w:rsidRPr="00087F7D">
        <w:rPr>
          <w:rtl/>
        </w:rPr>
        <w:t xml:space="preserve">الورشة </w:t>
      </w:r>
      <w:proofErr w:type="spellStart"/>
      <w:r w:rsidR="002E7118" w:rsidRPr="00087F7D">
        <w:rPr>
          <w:rtl/>
        </w:rPr>
        <w:t>الإقلیمیة</w:t>
      </w:r>
      <w:proofErr w:type="spellEnd"/>
      <w:r w:rsidR="002E7118" w:rsidRPr="00087F7D">
        <w:rPr>
          <w:rtl/>
        </w:rPr>
        <w:t xml:space="preserve"> لخبراء الحكومة الإلكترونیة لسنة 2019</w:t>
      </w:r>
      <w:bookmarkEnd w:id="2"/>
    </w:p>
    <w:p w:rsidR="002E7118" w:rsidRPr="00087F7D" w:rsidRDefault="002E7118" w:rsidP="00087F7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في إطار </w:t>
      </w:r>
      <w:r w:rsidR="005436CF" w:rsidRPr="00087F7D">
        <w:rPr>
          <w:rFonts w:asciiTheme="majorBidi" w:hAnsiTheme="majorBidi" w:cstheme="majorBidi"/>
          <w:sz w:val="24"/>
          <w:szCs w:val="24"/>
          <w:rtl/>
        </w:rPr>
        <w:t>دورها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الریادي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على المستوى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الإقلیمي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،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وفیما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یتعلق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بتنمیة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الحكومة </w:t>
      </w:r>
      <w:r w:rsidR="005436CF" w:rsidRPr="00087F7D">
        <w:rPr>
          <w:rFonts w:asciiTheme="majorBidi" w:hAnsiTheme="majorBidi" w:cstheme="majorBidi"/>
          <w:sz w:val="24"/>
          <w:szCs w:val="24"/>
          <w:rtl/>
        </w:rPr>
        <w:t>الإلكترونية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، استضافت دولة </w:t>
      </w:r>
      <w:r w:rsidR="005436CF" w:rsidRPr="00087F7D">
        <w:rPr>
          <w:rFonts w:asciiTheme="majorBidi" w:hAnsiTheme="majorBidi" w:cstheme="majorBidi"/>
          <w:sz w:val="24"/>
          <w:szCs w:val="24"/>
          <w:rtl/>
        </w:rPr>
        <w:t xml:space="preserve">الإمارات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بالتعاون مع </w:t>
      </w:r>
      <w:r w:rsidR="005436CF" w:rsidRPr="00087F7D">
        <w:rPr>
          <w:rFonts w:asciiTheme="majorBidi" w:hAnsiTheme="majorBidi" w:cstheme="majorBidi"/>
          <w:sz w:val="24"/>
          <w:szCs w:val="24"/>
          <w:rtl/>
        </w:rPr>
        <w:t>دول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مجلس التعاون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الخلیجي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الأخرى ورشة العمل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الإقلیمیة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لخبراء الحكومة الإلكترونیة 2019</w:t>
      </w:r>
      <w:r w:rsidRPr="00087F7D">
        <w:rPr>
          <w:rFonts w:asciiTheme="majorBidi" w:hAnsiTheme="majorBidi" w:cstheme="majorBidi"/>
          <w:sz w:val="24"/>
          <w:szCs w:val="24"/>
        </w:rPr>
        <w:t xml:space="preserve"> ReGE</w:t>
      </w:r>
      <w:r w:rsidR="00EA5383" w:rsidRPr="00087F7D">
        <w:rPr>
          <w:rFonts w:asciiTheme="majorBidi" w:hAnsiTheme="majorBidi" w:cstheme="majorBidi"/>
          <w:sz w:val="24"/>
          <w:szCs w:val="24"/>
        </w:rPr>
        <w:t>19)</w:t>
      </w:r>
      <w:r w:rsidRPr="00087F7D">
        <w:rPr>
          <w:rFonts w:asciiTheme="majorBidi" w:hAnsiTheme="majorBidi" w:cstheme="majorBidi"/>
          <w:sz w:val="24"/>
          <w:szCs w:val="24"/>
        </w:rPr>
        <w:t xml:space="preserve"> </w:t>
      </w:r>
      <w:r w:rsidRPr="00087F7D">
        <w:rPr>
          <w:rFonts w:asciiTheme="majorBidi" w:hAnsiTheme="majorBidi" w:cstheme="majorBidi"/>
          <w:sz w:val="24"/>
          <w:szCs w:val="24"/>
          <w:rtl/>
        </w:rPr>
        <w:t>)</w:t>
      </w:r>
      <w:r w:rsidR="00044AAD" w:rsidRPr="00087F7D">
        <w:rPr>
          <w:rFonts w:asciiTheme="majorBidi" w:hAnsiTheme="majorBidi" w:cstheme="majorBidi"/>
          <w:sz w:val="24"/>
          <w:szCs w:val="24"/>
          <w:rtl/>
        </w:rPr>
        <w:t>، وذلك</w:t>
      </w:r>
      <w:r w:rsidRPr="00087F7D">
        <w:rPr>
          <w:rFonts w:asciiTheme="majorBidi" w:hAnsiTheme="majorBidi" w:cstheme="majorBidi"/>
          <w:sz w:val="24"/>
          <w:szCs w:val="24"/>
        </w:rPr>
        <w:t xml:space="preserve"> </w:t>
      </w:r>
      <w:r w:rsidR="00124D7E" w:rsidRPr="00087F7D">
        <w:rPr>
          <w:rFonts w:asciiTheme="majorBidi" w:hAnsiTheme="majorBidi" w:cstheme="majorBidi"/>
          <w:sz w:val="24"/>
          <w:szCs w:val="24"/>
          <w:rtl/>
        </w:rPr>
        <w:t xml:space="preserve">لمناقشة </w:t>
      </w:r>
      <w:proofErr w:type="spellStart"/>
      <w:r w:rsidR="00124D7E" w:rsidRPr="00087F7D">
        <w:rPr>
          <w:rFonts w:asciiTheme="majorBidi" w:hAnsiTheme="majorBidi" w:cstheme="majorBidi"/>
          <w:sz w:val="24"/>
          <w:szCs w:val="24"/>
          <w:rtl/>
        </w:rPr>
        <w:t>التحدیات</w:t>
      </w:r>
      <w:proofErr w:type="spellEnd"/>
      <w:r w:rsidR="00124D7E" w:rsidRPr="00087F7D">
        <w:rPr>
          <w:rFonts w:asciiTheme="majorBidi" w:hAnsiTheme="majorBidi" w:cstheme="majorBidi"/>
          <w:sz w:val="24"/>
          <w:szCs w:val="24"/>
          <w:rtl/>
        </w:rPr>
        <w:t xml:space="preserve"> التي </w:t>
      </w:r>
      <w:proofErr w:type="spellStart"/>
      <w:r w:rsidR="00124D7E" w:rsidRPr="00087F7D">
        <w:rPr>
          <w:rFonts w:asciiTheme="majorBidi" w:hAnsiTheme="majorBidi" w:cstheme="majorBidi"/>
          <w:sz w:val="24"/>
          <w:szCs w:val="24"/>
          <w:rtl/>
        </w:rPr>
        <w:t>یتعرض</w:t>
      </w:r>
      <w:proofErr w:type="spellEnd"/>
      <w:r w:rsidR="00124D7E" w:rsidRPr="00087F7D">
        <w:rPr>
          <w:rFonts w:asciiTheme="majorBidi" w:hAnsiTheme="majorBidi" w:cstheme="majorBidi"/>
          <w:sz w:val="24"/>
          <w:szCs w:val="24"/>
          <w:rtl/>
        </w:rPr>
        <w:t xml:space="preserve"> له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ا المشاركون في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استبیان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الحكومة الإلكترونیة الصادر عن الأمم المتحدة</w:t>
      </w:r>
      <w:r w:rsidRPr="00087F7D">
        <w:rPr>
          <w:rFonts w:asciiTheme="majorBidi" w:hAnsiTheme="majorBidi" w:cstheme="majorBidi"/>
          <w:sz w:val="24"/>
          <w:szCs w:val="24"/>
        </w:rPr>
        <w:t>.</w:t>
      </w:r>
    </w:p>
    <w:p w:rsidR="002E7118" w:rsidRPr="00087F7D" w:rsidRDefault="002E7118" w:rsidP="00EA538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وقد بادرت </w:t>
      </w:r>
      <w:hyperlink r:id="rId7" w:history="1">
        <w:proofErr w:type="spellStart"/>
        <w:r w:rsidRPr="00EA5383">
          <w:rPr>
            <w:rStyle w:val="Hyperlink"/>
            <w:rFonts w:asciiTheme="majorBidi" w:hAnsiTheme="majorBidi" w:cstheme="majorBidi"/>
            <w:sz w:val="24"/>
            <w:szCs w:val="24"/>
            <w:rtl/>
          </w:rPr>
          <w:t>الھیئة</w:t>
        </w:r>
        <w:proofErr w:type="spellEnd"/>
        <w:r w:rsidRPr="00EA5383">
          <w:rPr>
            <w:rStyle w:val="Hyperlink"/>
            <w:rFonts w:asciiTheme="majorBidi" w:hAnsiTheme="majorBidi" w:cstheme="majorBidi"/>
            <w:sz w:val="24"/>
            <w:szCs w:val="24"/>
            <w:rtl/>
          </w:rPr>
          <w:t xml:space="preserve"> العامة </w:t>
        </w:r>
        <w:proofErr w:type="spellStart"/>
        <w:r w:rsidRPr="00EA5383">
          <w:rPr>
            <w:rStyle w:val="Hyperlink"/>
            <w:rFonts w:asciiTheme="majorBidi" w:hAnsiTheme="majorBidi" w:cstheme="majorBidi"/>
            <w:sz w:val="24"/>
            <w:szCs w:val="24"/>
            <w:rtl/>
          </w:rPr>
          <w:t>لتنظیم</w:t>
        </w:r>
        <w:proofErr w:type="spellEnd"/>
        <w:r w:rsidRPr="00EA5383">
          <w:rPr>
            <w:rStyle w:val="Hyperlink"/>
            <w:rFonts w:asciiTheme="majorBidi" w:hAnsiTheme="majorBidi" w:cstheme="majorBidi"/>
            <w:sz w:val="24"/>
            <w:szCs w:val="24"/>
            <w:rtl/>
          </w:rPr>
          <w:t xml:space="preserve"> قطاع الاتصالات</w:t>
        </w:r>
      </w:hyperlink>
      <w:r w:rsidRPr="00087F7D">
        <w:rPr>
          <w:rFonts w:asciiTheme="majorBidi" w:hAnsiTheme="majorBidi" w:cstheme="majorBidi"/>
          <w:sz w:val="24"/>
          <w:szCs w:val="24"/>
          <w:rtl/>
        </w:rPr>
        <w:t xml:space="preserve"> بدعوة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جمیع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الخبراء من أجل </w:t>
      </w:r>
      <w:r w:rsidR="00C83DE8" w:rsidRPr="00087F7D">
        <w:rPr>
          <w:rFonts w:asciiTheme="majorBidi" w:hAnsiTheme="majorBidi" w:cstheme="majorBidi"/>
          <w:sz w:val="24"/>
          <w:szCs w:val="24"/>
          <w:rtl/>
        </w:rPr>
        <w:t xml:space="preserve">دراسة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التحدیات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تحت سقف واحد</w:t>
      </w:r>
      <w:r w:rsidR="005436CF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وتبادل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نتائجھا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مع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بقیة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A5383">
        <w:rPr>
          <w:rFonts w:asciiTheme="majorBidi" w:hAnsiTheme="majorBidi" w:cstheme="majorBidi" w:hint="cs"/>
          <w:sz w:val="24"/>
          <w:szCs w:val="24"/>
          <w:rtl/>
        </w:rPr>
        <w:t>دول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العالم</w:t>
      </w:r>
      <w:r w:rsidRPr="00087F7D">
        <w:rPr>
          <w:rFonts w:asciiTheme="majorBidi" w:hAnsiTheme="majorBidi" w:cstheme="majorBidi"/>
          <w:sz w:val="24"/>
          <w:szCs w:val="24"/>
        </w:rPr>
        <w:t>.</w:t>
      </w:r>
    </w:p>
    <w:p w:rsidR="00044AAD" w:rsidRPr="00087F7D" w:rsidRDefault="00044AAD" w:rsidP="00EA5383">
      <w:pPr>
        <w:bidi/>
        <w:rPr>
          <w:rFonts w:asciiTheme="majorBidi" w:hAnsiTheme="majorBidi" w:cstheme="majorBidi"/>
          <w:sz w:val="24"/>
          <w:szCs w:val="24"/>
        </w:rPr>
      </w:pP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ونتیجة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لذلك، تم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تصمیم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إطار ورشة عمل الخبراء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الإقلیمیین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للحكومة الإلكترونیة 2019 </w:t>
      </w:r>
      <w:r w:rsidRPr="00087F7D">
        <w:rPr>
          <w:rFonts w:asciiTheme="majorBidi" w:hAnsiTheme="majorBidi" w:cstheme="majorBidi"/>
          <w:sz w:val="24"/>
          <w:szCs w:val="24"/>
        </w:rPr>
        <w:t>(ReGE19)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لجمع الخبراء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الدولیین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الرئیسیین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من أجل البحث في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القضایا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والتحدیات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المتعلقة بمؤشرات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تطویر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الحكومة الإلكترونیة، والتعلم من أفضل الممارسات وتبادل المعرفة.</w:t>
      </w:r>
    </w:p>
    <w:p w:rsidR="00BC36AD" w:rsidRPr="00087F7D" w:rsidRDefault="002E7118" w:rsidP="00EA538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lastRenderedPageBreak/>
        <w:t xml:space="preserve">تضمن اجتماع ورشة العمل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الإقلیمیة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لخبراء الحكومة الإلكترونیة</w:t>
      </w:r>
      <w:r w:rsidR="0085243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36AD" w:rsidRPr="00087F7D">
        <w:rPr>
          <w:rFonts w:asciiTheme="majorBidi" w:hAnsiTheme="majorBidi" w:cstheme="majorBidi"/>
          <w:sz w:val="24"/>
          <w:szCs w:val="24"/>
          <w:rtl/>
        </w:rPr>
        <w:t>(</w:t>
      </w:r>
      <w:r w:rsidR="00BC36AD" w:rsidRPr="00087F7D">
        <w:rPr>
          <w:rFonts w:asciiTheme="majorBidi" w:hAnsiTheme="majorBidi" w:cstheme="majorBidi"/>
          <w:sz w:val="24"/>
          <w:szCs w:val="24"/>
        </w:rPr>
        <w:t>ReGE</w:t>
      </w:r>
      <w:proofErr w:type="gramStart"/>
      <w:r w:rsidR="00BC36AD" w:rsidRPr="00087F7D">
        <w:rPr>
          <w:rFonts w:asciiTheme="majorBidi" w:hAnsiTheme="majorBidi" w:cstheme="majorBidi"/>
          <w:sz w:val="24"/>
          <w:szCs w:val="24"/>
        </w:rPr>
        <w:t xml:space="preserve">19 </w:t>
      </w:r>
      <w:r w:rsidR="00BC36AD" w:rsidRPr="00087F7D">
        <w:rPr>
          <w:rFonts w:asciiTheme="majorBidi" w:hAnsiTheme="majorBidi" w:cstheme="majorBidi"/>
          <w:sz w:val="24"/>
          <w:szCs w:val="24"/>
          <w:rtl/>
        </w:rPr>
        <w:t>)</w:t>
      </w:r>
      <w:proofErr w:type="gramEnd"/>
      <w:r w:rsidR="00124D7E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سعادة حمد المنصوري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مدیرعام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ھیئة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تنظیم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الاتصالات بدولة الإمارات وقادة الحكومات الإلكترونیة في دول مجلس التعاون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الخلیجي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في </w:t>
      </w:r>
      <w:r w:rsidR="0085243D" w:rsidRPr="00087F7D">
        <w:rPr>
          <w:rFonts w:asciiTheme="majorBidi" w:hAnsiTheme="majorBidi" w:cstheme="majorBidi"/>
          <w:sz w:val="24"/>
          <w:szCs w:val="24"/>
          <w:rtl/>
        </w:rPr>
        <w:t>كل من</w:t>
      </w:r>
      <w:r w:rsidR="00EA5383">
        <w:rPr>
          <w:rFonts w:asciiTheme="majorBidi" w:hAnsiTheme="majorBidi" w:cstheme="majorBidi" w:hint="cs"/>
          <w:sz w:val="24"/>
          <w:szCs w:val="24"/>
          <w:rtl/>
        </w:rPr>
        <w:t>:</w:t>
      </w:r>
      <w:r w:rsidR="0085243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البحرین</w:t>
      </w:r>
      <w:proofErr w:type="spellEnd"/>
      <w:r w:rsidR="0085243D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وسلطنة عمان</w:t>
      </w:r>
      <w:r w:rsidR="0085243D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والمملكة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السعودیة</w:t>
      </w:r>
      <w:proofErr w:type="spellEnd"/>
      <w:r w:rsidR="00717FC8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والسید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فینتشنزو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أكوارو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الخبیر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الدولي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والإقلیمي</w:t>
      </w:r>
      <w:proofErr w:type="spellEnd"/>
      <w:r w:rsidR="00717FC8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ورئیس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إدارة الحكومة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الرقمیة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وإدارة الشؤون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الاقتصادیة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BC36AD" w:rsidRPr="00087F7D">
        <w:rPr>
          <w:rFonts w:asciiTheme="majorBidi" w:hAnsiTheme="majorBidi" w:cstheme="majorBidi"/>
          <w:sz w:val="24"/>
          <w:szCs w:val="24"/>
          <w:rtl/>
        </w:rPr>
        <w:t>والاجتماعیة</w:t>
      </w:r>
      <w:proofErr w:type="spellEnd"/>
      <w:r w:rsidR="00BC36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5243D" w:rsidRPr="00087F7D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BC36AD" w:rsidRPr="00087F7D">
        <w:rPr>
          <w:rFonts w:asciiTheme="majorBidi" w:hAnsiTheme="majorBidi" w:cstheme="majorBidi"/>
          <w:sz w:val="24"/>
          <w:szCs w:val="24"/>
          <w:rtl/>
        </w:rPr>
        <w:t>الأمم المتحدة.</w:t>
      </w:r>
    </w:p>
    <w:p w:rsidR="00717FC8" w:rsidRPr="00087F7D" w:rsidRDefault="00717FC8" w:rsidP="00087F7D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717FC8" w:rsidRPr="00087F7D" w:rsidRDefault="00717FC8" w:rsidP="008C5CE3">
      <w:pPr>
        <w:pStyle w:val="Heading2"/>
        <w:bidi/>
        <w:rPr>
          <w:rtl/>
        </w:rPr>
      </w:pPr>
      <w:bookmarkStart w:id="3" w:name="_Toc21856779"/>
      <w:proofErr w:type="spellStart"/>
      <w:r w:rsidRPr="00087F7D">
        <w:rPr>
          <w:rtl/>
        </w:rPr>
        <w:t>أھداف</w:t>
      </w:r>
      <w:proofErr w:type="spellEnd"/>
      <w:r w:rsidRPr="00087F7D">
        <w:rPr>
          <w:rtl/>
        </w:rPr>
        <w:t xml:space="preserve"> الورشة </w:t>
      </w:r>
      <w:proofErr w:type="spellStart"/>
      <w:r w:rsidRPr="00087F7D">
        <w:rPr>
          <w:rtl/>
        </w:rPr>
        <w:t>الإقلیمیة</w:t>
      </w:r>
      <w:proofErr w:type="spellEnd"/>
      <w:r w:rsidRPr="00087F7D">
        <w:rPr>
          <w:rtl/>
        </w:rPr>
        <w:t xml:space="preserve"> لخبراء الحكومة الإلكترونیة لسنة 2019</w:t>
      </w:r>
      <w:bookmarkEnd w:id="3"/>
    </w:p>
    <w:p w:rsidR="00BC36AD" w:rsidRPr="00087F7D" w:rsidRDefault="00BC36AD" w:rsidP="0059630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>تعتبر الحكومة الإلكترونیة أحد أبرز العناصر</w:t>
      </w:r>
      <w:r w:rsidR="0059630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24D7E" w:rsidRPr="00087F7D">
        <w:rPr>
          <w:rFonts w:asciiTheme="majorBidi" w:hAnsiTheme="majorBidi" w:cstheme="majorBidi"/>
          <w:sz w:val="24"/>
          <w:szCs w:val="24"/>
          <w:rtl/>
        </w:rPr>
        <w:t>المساهمة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في بناء إطار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استراتیجي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لتحقیق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التنمیة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المستدامة، لذلك فإن محور ورشة العمل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الإقلیمیة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لخبراء الحكومة الإلكترونیة</w:t>
      </w:r>
      <w:r w:rsidR="00717FC8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87F7D">
        <w:rPr>
          <w:rFonts w:asciiTheme="majorBidi" w:hAnsiTheme="majorBidi" w:cstheme="majorBidi"/>
          <w:sz w:val="24"/>
          <w:szCs w:val="24"/>
          <w:rtl/>
        </w:rPr>
        <w:t>(</w:t>
      </w:r>
      <w:r w:rsidRPr="00087F7D">
        <w:rPr>
          <w:rFonts w:asciiTheme="majorBidi" w:hAnsiTheme="majorBidi" w:cstheme="majorBidi"/>
          <w:sz w:val="24"/>
          <w:szCs w:val="24"/>
        </w:rPr>
        <w:t>ReGE</w:t>
      </w:r>
      <w:proofErr w:type="gramStart"/>
      <w:r w:rsidRPr="00087F7D">
        <w:rPr>
          <w:rFonts w:asciiTheme="majorBidi" w:hAnsiTheme="majorBidi" w:cstheme="majorBidi"/>
          <w:sz w:val="24"/>
          <w:szCs w:val="24"/>
        </w:rPr>
        <w:t xml:space="preserve">19 </w:t>
      </w:r>
      <w:r w:rsidRPr="00087F7D">
        <w:rPr>
          <w:rFonts w:asciiTheme="majorBidi" w:hAnsiTheme="majorBidi" w:cstheme="majorBidi"/>
          <w:sz w:val="24"/>
          <w:szCs w:val="24"/>
          <w:rtl/>
        </w:rPr>
        <w:t>)</w:t>
      </w:r>
      <w:proofErr w:type="gramEnd"/>
      <w:r w:rsidRPr="00087F7D">
        <w:rPr>
          <w:rFonts w:asciiTheme="majorBidi" w:hAnsiTheme="majorBidi" w:cstheme="majorBidi"/>
          <w:sz w:val="24"/>
          <w:szCs w:val="24"/>
        </w:rPr>
        <w:t xml:space="preserve">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هو إيجاد </w:t>
      </w:r>
      <w:r w:rsidR="00124D7E" w:rsidRPr="00087F7D">
        <w:rPr>
          <w:rFonts w:asciiTheme="majorBidi" w:hAnsiTheme="majorBidi" w:cstheme="majorBidi"/>
          <w:sz w:val="24"/>
          <w:szCs w:val="24"/>
          <w:rtl/>
        </w:rPr>
        <w:t>طُرقٍ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4D7E" w:rsidRPr="00087F7D">
        <w:rPr>
          <w:rFonts w:asciiTheme="majorBidi" w:hAnsiTheme="majorBidi" w:cstheme="majorBidi"/>
          <w:sz w:val="24"/>
          <w:szCs w:val="24"/>
          <w:rtl/>
        </w:rPr>
        <w:t>ل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تحسين </w:t>
      </w:r>
      <w:r w:rsidR="00FE4CBF" w:rsidRPr="00087F7D">
        <w:rPr>
          <w:rFonts w:asciiTheme="majorBidi" w:hAnsiTheme="majorBidi" w:cstheme="majorBidi"/>
          <w:sz w:val="24"/>
          <w:szCs w:val="24"/>
          <w:rtl/>
        </w:rPr>
        <w:t>مؤشرات تنمية الحكومة الإلكترونية بالتعاون مع جميع الدول الأعضاء وال</w:t>
      </w:r>
      <w:r w:rsidR="0085243D" w:rsidRPr="00087F7D">
        <w:rPr>
          <w:rFonts w:asciiTheme="majorBidi" w:hAnsiTheme="majorBidi" w:cstheme="majorBidi"/>
          <w:sz w:val="24"/>
          <w:szCs w:val="24"/>
          <w:rtl/>
        </w:rPr>
        <w:t>ا</w:t>
      </w:r>
      <w:r w:rsidR="00FE4CBF" w:rsidRPr="00087F7D">
        <w:rPr>
          <w:rFonts w:asciiTheme="majorBidi" w:hAnsiTheme="majorBidi" w:cstheme="majorBidi"/>
          <w:sz w:val="24"/>
          <w:szCs w:val="24"/>
          <w:rtl/>
        </w:rPr>
        <w:t>ستفادة منها في المستقبل.</w:t>
      </w:r>
    </w:p>
    <w:p w:rsidR="00B6019E" w:rsidRPr="00087F7D" w:rsidRDefault="00FE4CBF" w:rsidP="00087F7D">
      <w:pPr>
        <w:bidi/>
        <w:rPr>
          <w:rFonts w:asciiTheme="majorBidi" w:hAnsiTheme="majorBidi" w:cstheme="majorBidi"/>
          <w:sz w:val="24"/>
          <w:szCs w:val="24"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شملت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الأھداف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الرئیسیة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للورشة ما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یلي</w:t>
      </w:r>
      <w:proofErr w:type="spellEnd"/>
      <w:r w:rsidRPr="00087F7D">
        <w:rPr>
          <w:rFonts w:asciiTheme="majorBidi" w:hAnsiTheme="majorBidi" w:cstheme="majorBidi"/>
          <w:sz w:val="24"/>
          <w:szCs w:val="24"/>
        </w:rPr>
        <w:t>:</w:t>
      </w:r>
    </w:p>
    <w:p w:rsidR="00BC36AD" w:rsidRPr="0059630D" w:rsidRDefault="00B6019E" w:rsidP="0059630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59630D">
        <w:rPr>
          <w:rFonts w:asciiTheme="majorBidi" w:hAnsiTheme="majorBidi" w:cstheme="majorBidi"/>
          <w:sz w:val="24"/>
          <w:szCs w:val="24"/>
          <w:rtl/>
        </w:rPr>
        <w:t>بحث</w:t>
      </w:r>
      <w:r w:rsidR="00FE4CBF" w:rsidRPr="0059630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FE4CBF" w:rsidRPr="0059630D">
        <w:rPr>
          <w:rFonts w:asciiTheme="majorBidi" w:hAnsiTheme="majorBidi" w:cstheme="majorBidi"/>
          <w:sz w:val="24"/>
          <w:szCs w:val="24"/>
          <w:rtl/>
        </w:rPr>
        <w:t>القضایا</w:t>
      </w:r>
      <w:proofErr w:type="spellEnd"/>
      <w:r w:rsidR="00FE4CBF" w:rsidRPr="0059630D">
        <w:rPr>
          <w:rFonts w:asciiTheme="majorBidi" w:hAnsiTheme="majorBidi" w:cstheme="majorBidi"/>
          <w:sz w:val="24"/>
          <w:szCs w:val="24"/>
          <w:rtl/>
        </w:rPr>
        <w:t xml:space="preserve"> والفرص </w:t>
      </w:r>
      <w:proofErr w:type="spellStart"/>
      <w:r w:rsidR="00FE4CBF" w:rsidRPr="0059630D">
        <w:rPr>
          <w:rFonts w:asciiTheme="majorBidi" w:hAnsiTheme="majorBidi" w:cstheme="majorBidi"/>
          <w:sz w:val="24"/>
          <w:szCs w:val="24"/>
          <w:rtl/>
        </w:rPr>
        <w:t>الجدیدة</w:t>
      </w:r>
      <w:proofErr w:type="spellEnd"/>
      <w:r w:rsidR="00FE4CBF" w:rsidRPr="0059630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FE4CBF" w:rsidRPr="0059630D">
        <w:rPr>
          <w:rFonts w:asciiTheme="majorBidi" w:hAnsiTheme="majorBidi" w:cstheme="majorBidi"/>
          <w:sz w:val="24"/>
          <w:szCs w:val="24"/>
          <w:rtl/>
        </w:rPr>
        <w:t>والتحدیات</w:t>
      </w:r>
      <w:proofErr w:type="spellEnd"/>
      <w:r w:rsidR="00FE4CBF" w:rsidRPr="0059630D">
        <w:rPr>
          <w:rFonts w:asciiTheme="majorBidi" w:hAnsiTheme="majorBidi" w:cstheme="majorBidi"/>
          <w:sz w:val="24"/>
          <w:szCs w:val="24"/>
          <w:rtl/>
        </w:rPr>
        <w:t xml:space="preserve"> المتعلقة بمؤشرات </w:t>
      </w:r>
      <w:proofErr w:type="spellStart"/>
      <w:r w:rsidR="00FE4CBF" w:rsidRPr="0059630D">
        <w:rPr>
          <w:rFonts w:asciiTheme="majorBidi" w:hAnsiTheme="majorBidi" w:cstheme="majorBidi"/>
          <w:sz w:val="24"/>
          <w:szCs w:val="24"/>
          <w:rtl/>
        </w:rPr>
        <w:t>تطویر</w:t>
      </w:r>
      <w:proofErr w:type="spellEnd"/>
      <w:r w:rsidR="00FE4CBF" w:rsidRPr="0059630D">
        <w:rPr>
          <w:rFonts w:asciiTheme="majorBidi" w:hAnsiTheme="majorBidi" w:cstheme="majorBidi"/>
          <w:sz w:val="24"/>
          <w:szCs w:val="24"/>
          <w:rtl/>
        </w:rPr>
        <w:t xml:space="preserve"> الحكومة الإلكترونیة</w:t>
      </w:r>
    </w:p>
    <w:p w:rsidR="00FE4CBF" w:rsidRPr="0059630D" w:rsidRDefault="00FE4CBF" w:rsidP="0059630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59630D">
        <w:rPr>
          <w:rFonts w:asciiTheme="majorBidi" w:hAnsiTheme="majorBidi" w:cstheme="majorBidi"/>
          <w:sz w:val="24"/>
          <w:szCs w:val="24"/>
          <w:rtl/>
        </w:rPr>
        <w:t xml:space="preserve">التعلم من أفضل الممارسات والخبرات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العالمیة</w:t>
      </w:r>
      <w:proofErr w:type="spellEnd"/>
    </w:p>
    <w:p w:rsidR="002E7118" w:rsidRPr="0059630D" w:rsidRDefault="00FE4CBF" w:rsidP="0059630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59630D">
        <w:rPr>
          <w:rFonts w:asciiTheme="majorBidi" w:hAnsiTheme="majorBidi" w:cstheme="majorBidi"/>
          <w:sz w:val="24"/>
          <w:szCs w:val="24"/>
          <w:rtl/>
        </w:rPr>
        <w:t xml:space="preserve">تبادل المعرفة من الخبراء في مجال الحكومة الإلكترونیة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وتكنولوجیا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المعلومات والاتصالات</w:t>
      </w:r>
    </w:p>
    <w:p w:rsidR="00FE4CBF" w:rsidRPr="0059630D" w:rsidRDefault="00FE4CBF" w:rsidP="0059630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59630D">
        <w:rPr>
          <w:rFonts w:asciiTheme="majorBidi" w:hAnsiTheme="majorBidi" w:cstheme="majorBidi"/>
          <w:sz w:val="24"/>
          <w:szCs w:val="24"/>
          <w:rtl/>
        </w:rPr>
        <w:t xml:space="preserve">ضمان استخدام مؤشرات الأمم المتحدة من أجل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تعزیز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وتحسین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أسالیب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تقدیم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الخدمات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الحكومیة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للجمیع</w:t>
      </w:r>
      <w:proofErr w:type="spellEnd"/>
    </w:p>
    <w:p w:rsidR="00FE4CBF" w:rsidRPr="0059630D" w:rsidRDefault="00FE4CBF" w:rsidP="0059630D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24"/>
          <w:szCs w:val="24"/>
        </w:rPr>
      </w:pPr>
      <w:r w:rsidRPr="0059630D">
        <w:rPr>
          <w:rFonts w:asciiTheme="majorBidi" w:hAnsiTheme="majorBidi" w:cstheme="majorBidi"/>
          <w:sz w:val="24"/>
          <w:szCs w:val="24"/>
          <w:rtl/>
        </w:rPr>
        <w:t xml:space="preserve">اعتماد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ھذه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المؤشرات في </w:t>
      </w:r>
      <w:r w:rsidR="0059630D">
        <w:rPr>
          <w:rFonts w:asciiTheme="majorBidi" w:hAnsiTheme="majorBidi" w:cstheme="majorBidi" w:hint="cs"/>
          <w:sz w:val="24"/>
          <w:szCs w:val="24"/>
          <w:rtl/>
        </w:rPr>
        <w:t xml:space="preserve">الاستراتيجيات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التنمویة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لكل دولة</w:t>
      </w:r>
      <w:r w:rsidR="0085243D" w:rsidRPr="0059630D">
        <w:rPr>
          <w:rFonts w:asciiTheme="majorBidi" w:hAnsiTheme="majorBidi" w:cstheme="majorBidi"/>
          <w:sz w:val="24"/>
          <w:szCs w:val="24"/>
          <w:rtl/>
        </w:rPr>
        <w:t>،</w:t>
      </w:r>
      <w:r w:rsidRPr="0059630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واعتمادھا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9630D">
        <w:rPr>
          <w:rFonts w:asciiTheme="majorBidi" w:hAnsiTheme="majorBidi" w:cstheme="majorBidi" w:hint="cs"/>
          <w:sz w:val="24"/>
          <w:szCs w:val="24"/>
          <w:rtl/>
        </w:rPr>
        <w:t xml:space="preserve">كذلك </w:t>
      </w:r>
      <w:r w:rsidRPr="0059630D">
        <w:rPr>
          <w:rFonts w:asciiTheme="majorBidi" w:hAnsiTheme="majorBidi" w:cstheme="majorBidi"/>
          <w:sz w:val="24"/>
          <w:szCs w:val="24"/>
          <w:rtl/>
        </w:rPr>
        <w:t xml:space="preserve">في مؤشرات الأداء </w:t>
      </w:r>
      <w:proofErr w:type="spellStart"/>
      <w:r w:rsidRPr="0059630D">
        <w:rPr>
          <w:rFonts w:asciiTheme="majorBidi" w:hAnsiTheme="majorBidi" w:cstheme="majorBidi"/>
          <w:sz w:val="24"/>
          <w:szCs w:val="24"/>
          <w:rtl/>
        </w:rPr>
        <w:t>الرئیسیة</w:t>
      </w:r>
      <w:proofErr w:type="spellEnd"/>
      <w:r w:rsidRPr="0059630D">
        <w:rPr>
          <w:rFonts w:asciiTheme="majorBidi" w:hAnsiTheme="majorBidi" w:cstheme="majorBidi"/>
          <w:sz w:val="24"/>
          <w:szCs w:val="24"/>
          <w:rtl/>
        </w:rPr>
        <w:t xml:space="preserve"> الخاصة </w:t>
      </w:r>
      <w:r w:rsidR="0059630D">
        <w:rPr>
          <w:rFonts w:asciiTheme="majorBidi" w:hAnsiTheme="majorBidi" w:cstheme="majorBidi" w:hint="cs"/>
          <w:sz w:val="24"/>
          <w:szCs w:val="24"/>
          <w:rtl/>
        </w:rPr>
        <w:t xml:space="preserve">بكل </w:t>
      </w:r>
      <w:proofErr w:type="gramStart"/>
      <w:r w:rsidR="0059630D">
        <w:rPr>
          <w:rFonts w:asciiTheme="majorBidi" w:hAnsiTheme="majorBidi" w:cstheme="majorBidi" w:hint="cs"/>
          <w:sz w:val="24"/>
          <w:szCs w:val="24"/>
          <w:rtl/>
        </w:rPr>
        <w:t>منها</w:t>
      </w:r>
      <w:r w:rsidRPr="0059630D">
        <w:rPr>
          <w:rFonts w:asciiTheme="majorBidi" w:hAnsiTheme="majorBidi" w:cstheme="majorBidi"/>
          <w:sz w:val="24"/>
          <w:szCs w:val="24"/>
          <w:rtl/>
        </w:rPr>
        <w:t>(</w:t>
      </w:r>
      <w:r w:rsidRPr="0059630D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59630D">
        <w:rPr>
          <w:rFonts w:asciiTheme="majorBidi" w:hAnsiTheme="majorBidi" w:cstheme="majorBidi"/>
          <w:sz w:val="24"/>
          <w:szCs w:val="24"/>
        </w:rPr>
        <w:t>(KPI</w:t>
      </w:r>
    </w:p>
    <w:p w:rsidR="00FE4CBF" w:rsidRPr="00087F7D" w:rsidRDefault="00FE4CBF" w:rsidP="00087F7D">
      <w:pPr>
        <w:bidi/>
        <w:rPr>
          <w:rFonts w:asciiTheme="majorBidi" w:hAnsiTheme="majorBidi" w:cstheme="majorBidi"/>
          <w:sz w:val="24"/>
          <w:szCs w:val="24"/>
        </w:rPr>
      </w:pPr>
    </w:p>
    <w:p w:rsidR="00FE4CBF" w:rsidRPr="00087F7D" w:rsidRDefault="00FE4CBF" w:rsidP="008C5CE3">
      <w:pPr>
        <w:pStyle w:val="Heading2"/>
        <w:bidi/>
      </w:pPr>
      <w:bookmarkStart w:id="4" w:name="_Toc21856780"/>
      <w:r w:rsidRPr="00087F7D">
        <w:rPr>
          <w:rtl/>
        </w:rPr>
        <w:t xml:space="preserve">النسخة </w:t>
      </w:r>
      <w:proofErr w:type="spellStart"/>
      <w:r w:rsidRPr="00087F7D">
        <w:rPr>
          <w:rtl/>
        </w:rPr>
        <w:t>العربیة</w:t>
      </w:r>
      <w:proofErr w:type="spellEnd"/>
      <w:r w:rsidRPr="00087F7D">
        <w:rPr>
          <w:rtl/>
        </w:rPr>
        <w:t xml:space="preserve"> لدراسة الحكومة الإلكترونیة</w:t>
      </w:r>
      <w:bookmarkEnd w:id="4"/>
      <w:r w:rsidRPr="00087F7D">
        <w:rPr>
          <w:rtl/>
        </w:rPr>
        <w:t xml:space="preserve"> </w:t>
      </w:r>
    </w:p>
    <w:p w:rsidR="00FE4CBF" w:rsidRPr="00087F7D" w:rsidRDefault="00FE4CBF" w:rsidP="00087F7D">
      <w:pPr>
        <w:bidi/>
        <w:rPr>
          <w:rFonts w:asciiTheme="majorBidi" w:hAnsiTheme="majorBidi" w:cstheme="majorBidi"/>
          <w:sz w:val="24"/>
          <w:szCs w:val="24"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قام كل من سعادة حمد منصوري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والسید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فینسنزو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أكوارو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بإطلاق النسخة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لدراسة الحكومة الإلكترونیة الصادر عن الأمم المتحدة</w:t>
      </w:r>
      <w:r w:rsidR="0085243D" w:rsidRPr="00087F7D">
        <w:rPr>
          <w:rFonts w:asciiTheme="majorBidi" w:hAnsiTheme="majorBidi" w:cstheme="majorBidi"/>
          <w:sz w:val="24"/>
          <w:szCs w:val="24"/>
          <w:rtl/>
        </w:rPr>
        <w:t xml:space="preserve">، </w:t>
      </w:r>
      <w:proofErr w:type="spellStart"/>
      <w:r w:rsidR="0085243D" w:rsidRPr="00087F7D">
        <w:rPr>
          <w:rFonts w:asciiTheme="majorBidi" w:hAnsiTheme="majorBidi" w:cstheme="majorBidi"/>
          <w:sz w:val="24"/>
          <w:szCs w:val="24"/>
          <w:rtl/>
        </w:rPr>
        <w:t>و</w:t>
      </w:r>
      <w:r w:rsidRPr="00087F7D">
        <w:rPr>
          <w:rFonts w:asciiTheme="majorBidi" w:hAnsiTheme="majorBidi" w:cstheme="majorBidi"/>
          <w:sz w:val="24"/>
          <w:szCs w:val="24"/>
          <w:rtl/>
        </w:rPr>
        <w:t>توقیع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20 نسخة </w:t>
      </w:r>
      <w:r w:rsidR="0085243D" w:rsidRPr="00087F7D">
        <w:rPr>
          <w:rFonts w:asciiTheme="majorBidi" w:hAnsiTheme="majorBidi" w:cstheme="majorBidi"/>
          <w:sz w:val="24"/>
          <w:szCs w:val="24"/>
          <w:rtl/>
        </w:rPr>
        <w:t xml:space="preserve">منها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مع رسائل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شخصیة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لأعضاء الورش.</w:t>
      </w:r>
    </w:p>
    <w:p w:rsidR="007A6FB5" w:rsidRPr="00087F7D" w:rsidRDefault="00FE4CBF" w:rsidP="00087F7D">
      <w:pPr>
        <w:bidi/>
        <w:rPr>
          <w:rFonts w:asciiTheme="majorBidi" w:hAnsiTheme="majorBidi" w:cstheme="majorBidi"/>
          <w:sz w:val="24"/>
          <w:szCs w:val="24"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تم إطلاق النسخة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من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تقریر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دراسة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تنمیة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الحكومة الإلكترونیة بالتعاون مع منظمة الأمم المتحدة،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بھدف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نشر المعرفة في الدول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7A6FB5" w:rsidRPr="00087F7D">
        <w:rPr>
          <w:rFonts w:asciiTheme="majorBidi" w:hAnsiTheme="majorBidi" w:cstheme="majorBidi"/>
          <w:sz w:val="24"/>
          <w:szCs w:val="24"/>
          <w:rtl/>
        </w:rPr>
        <w:t>خاصة مع المختصين والعاملين على تقديم الخدمات الحكومية.</w:t>
      </w:r>
    </w:p>
    <w:p w:rsidR="00FE4CBF" w:rsidRPr="00087F7D" w:rsidRDefault="007A6FB5" w:rsidP="000B5762">
      <w:pPr>
        <w:bidi/>
        <w:rPr>
          <w:rFonts w:asciiTheme="majorBidi" w:hAnsiTheme="majorBidi" w:cstheme="majorBidi"/>
          <w:sz w:val="24"/>
          <w:szCs w:val="24"/>
        </w:rPr>
      </w:pPr>
      <w:r w:rsidRPr="00087F7D">
        <w:rPr>
          <w:rFonts w:asciiTheme="majorBidi" w:hAnsiTheme="majorBidi" w:cstheme="majorBidi"/>
          <w:sz w:val="24"/>
          <w:szCs w:val="24"/>
        </w:rPr>
        <w:t> 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FE4CBF" w:rsidRPr="00087F7D">
        <w:rPr>
          <w:rFonts w:asciiTheme="majorBidi" w:hAnsiTheme="majorBidi" w:cstheme="majorBidi"/>
          <w:sz w:val="24"/>
          <w:szCs w:val="24"/>
          <w:rtl/>
        </w:rPr>
        <w:t>تھدف</w:t>
      </w:r>
      <w:proofErr w:type="spellEnd"/>
      <w:r w:rsidR="00FE4CBF" w:rsidRPr="00087F7D">
        <w:rPr>
          <w:rFonts w:asciiTheme="majorBidi" w:hAnsiTheme="majorBidi" w:cstheme="majorBidi"/>
          <w:sz w:val="24"/>
          <w:szCs w:val="24"/>
          <w:rtl/>
        </w:rPr>
        <w:t xml:space="preserve"> النسخة </w:t>
      </w:r>
      <w:proofErr w:type="spellStart"/>
      <w:r w:rsidR="00FE4CBF" w:rsidRPr="00087F7D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="00FE4CBF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FE4CBF" w:rsidRPr="00087F7D">
        <w:rPr>
          <w:rFonts w:asciiTheme="majorBidi" w:hAnsiTheme="majorBidi" w:cstheme="majorBidi"/>
          <w:sz w:val="24"/>
          <w:szCs w:val="24"/>
          <w:rtl/>
        </w:rPr>
        <w:t>لتقریر</w:t>
      </w:r>
      <w:proofErr w:type="spellEnd"/>
      <w:r w:rsidR="00FE4CBF" w:rsidRPr="00087F7D">
        <w:rPr>
          <w:rFonts w:asciiTheme="majorBidi" w:hAnsiTheme="majorBidi" w:cstheme="majorBidi"/>
          <w:sz w:val="24"/>
          <w:szCs w:val="24"/>
          <w:rtl/>
        </w:rPr>
        <w:t xml:space="preserve"> دراسة الحكومة الإلكترونیة إلى </w:t>
      </w:r>
      <w:proofErr w:type="spellStart"/>
      <w:r w:rsidR="00FE4CBF" w:rsidRPr="00087F7D">
        <w:rPr>
          <w:rFonts w:asciiTheme="majorBidi" w:hAnsiTheme="majorBidi" w:cstheme="majorBidi"/>
          <w:sz w:val="24"/>
          <w:szCs w:val="24"/>
          <w:rtl/>
        </w:rPr>
        <w:t>توفیر</w:t>
      </w:r>
      <w:proofErr w:type="spellEnd"/>
      <w:r w:rsidR="00FE4CBF" w:rsidRPr="00087F7D">
        <w:rPr>
          <w:rFonts w:asciiTheme="majorBidi" w:hAnsiTheme="majorBidi" w:cstheme="majorBidi"/>
          <w:sz w:val="24"/>
          <w:szCs w:val="24"/>
          <w:rtl/>
        </w:rPr>
        <w:t xml:space="preserve"> فرصة للتعرف على المحاولات </w:t>
      </w:r>
      <w:proofErr w:type="spellStart"/>
      <w:r w:rsidR="00FE4CBF" w:rsidRPr="00087F7D">
        <w:rPr>
          <w:rFonts w:asciiTheme="majorBidi" w:hAnsiTheme="majorBidi" w:cstheme="majorBidi"/>
          <w:sz w:val="24"/>
          <w:szCs w:val="24"/>
          <w:rtl/>
        </w:rPr>
        <w:t>العالمیة</w:t>
      </w:r>
      <w:proofErr w:type="spellEnd"/>
      <w:r w:rsidR="00FE4CBF" w:rsidRPr="00087F7D">
        <w:rPr>
          <w:rFonts w:asciiTheme="majorBidi" w:hAnsiTheme="majorBidi" w:cstheme="majorBidi"/>
          <w:sz w:val="24"/>
          <w:szCs w:val="24"/>
          <w:rtl/>
        </w:rPr>
        <w:t xml:space="preserve"> والممارسات </w:t>
      </w:r>
      <w:proofErr w:type="spellStart"/>
      <w:r w:rsidR="00FE4CBF" w:rsidRPr="00087F7D">
        <w:rPr>
          <w:rFonts w:asciiTheme="majorBidi" w:hAnsiTheme="majorBidi" w:cstheme="majorBidi"/>
          <w:sz w:val="24"/>
          <w:szCs w:val="24"/>
          <w:rtl/>
        </w:rPr>
        <w:t>والتقاریر</w:t>
      </w:r>
      <w:proofErr w:type="spellEnd"/>
      <w:r w:rsidR="00FE4CBF" w:rsidRPr="00087F7D">
        <w:rPr>
          <w:rFonts w:asciiTheme="majorBidi" w:hAnsiTheme="majorBidi" w:cstheme="majorBidi"/>
          <w:sz w:val="24"/>
          <w:szCs w:val="24"/>
          <w:rtl/>
        </w:rPr>
        <w:t xml:space="preserve"> المتطورة في مجال التحول الرقمي </w:t>
      </w:r>
      <w:proofErr w:type="spellStart"/>
      <w:r w:rsidR="00FE4CBF" w:rsidRPr="00087F7D">
        <w:rPr>
          <w:rFonts w:asciiTheme="majorBidi" w:hAnsiTheme="majorBidi" w:cstheme="majorBidi"/>
          <w:sz w:val="24"/>
          <w:szCs w:val="24"/>
          <w:rtl/>
        </w:rPr>
        <w:t>والمعاییر</w:t>
      </w:r>
      <w:proofErr w:type="spellEnd"/>
      <w:r w:rsidR="00FE4CBF" w:rsidRPr="00087F7D">
        <w:rPr>
          <w:rFonts w:asciiTheme="majorBidi" w:hAnsiTheme="majorBidi" w:cstheme="majorBidi"/>
          <w:sz w:val="24"/>
          <w:szCs w:val="24"/>
          <w:rtl/>
        </w:rPr>
        <w:t xml:space="preserve"> اللازمة </w:t>
      </w:r>
      <w:proofErr w:type="spellStart"/>
      <w:r w:rsidR="00FE4CBF" w:rsidRPr="00087F7D">
        <w:rPr>
          <w:rFonts w:asciiTheme="majorBidi" w:hAnsiTheme="majorBidi" w:cstheme="majorBidi"/>
          <w:sz w:val="24"/>
          <w:szCs w:val="24"/>
          <w:rtl/>
        </w:rPr>
        <w:t>لتمكینھا</w:t>
      </w:r>
      <w:proofErr w:type="spellEnd"/>
      <w:r w:rsidR="00FE4CBF" w:rsidRPr="00087F7D">
        <w:rPr>
          <w:rFonts w:asciiTheme="majorBidi" w:hAnsiTheme="majorBidi" w:cstheme="majorBidi"/>
          <w:sz w:val="24"/>
          <w:szCs w:val="24"/>
          <w:rtl/>
        </w:rPr>
        <w:t xml:space="preserve"> من التقدم في </w:t>
      </w:r>
      <w:proofErr w:type="spellStart"/>
      <w:r w:rsidR="00FE4CBF" w:rsidRPr="00087F7D">
        <w:rPr>
          <w:rFonts w:asciiTheme="majorBidi" w:hAnsiTheme="majorBidi" w:cstheme="majorBidi"/>
          <w:sz w:val="24"/>
          <w:szCs w:val="24"/>
          <w:rtl/>
        </w:rPr>
        <w:t>ھذا</w:t>
      </w:r>
      <w:proofErr w:type="spellEnd"/>
      <w:r w:rsidR="00FE4CBF" w:rsidRPr="00087F7D">
        <w:rPr>
          <w:rFonts w:asciiTheme="majorBidi" w:hAnsiTheme="majorBidi" w:cstheme="majorBidi"/>
          <w:sz w:val="24"/>
          <w:szCs w:val="24"/>
          <w:rtl/>
        </w:rPr>
        <w:t xml:space="preserve"> المجال.</w:t>
      </w:r>
    </w:p>
    <w:p w:rsidR="00FE4CBF" w:rsidRPr="00087F7D" w:rsidRDefault="00FE4CBF" w:rsidP="000B5762">
      <w:pPr>
        <w:bidi/>
        <w:rPr>
          <w:rFonts w:asciiTheme="majorBidi" w:hAnsiTheme="majorBidi" w:cstheme="majorBidi"/>
          <w:sz w:val="24"/>
          <w:szCs w:val="24"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 أطلقت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الھیئة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العامة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لتنظیم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قطاع الاتصالات، النسخة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من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تقریر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دراسة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تنمیة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الحكومة الإلكترونیة الصادر عن الأمم المتحدة، بالتعاون مع قسم المؤسسات العامة </w:t>
      </w:r>
      <w:r w:rsidR="00471A59" w:rsidRPr="00087F7D">
        <w:rPr>
          <w:rFonts w:asciiTheme="majorBidi" w:hAnsiTheme="majorBidi" w:cstheme="majorBidi"/>
          <w:sz w:val="24"/>
          <w:szCs w:val="24"/>
          <w:rtl/>
        </w:rPr>
        <w:t>والحكومة الرقمية (</w:t>
      </w:r>
      <w:r w:rsidR="00471A59" w:rsidRPr="00087F7D">
        <w:rPr>
          <w:rFonts w:asciiTheme="majorBidi" w:hAnsiTheme="majorBidi" w:cstheme="majorBidi"/>
          <w:sz w:val="24"/>
          <w:szCs w:val="24"/>
        </w:rPr>
        <w:t>(DPIDG</w:t>
      </w:r>
      <w:r w:rsidR="00471A59" w:rsidRPr="00087F7D">
        <w:rPr>
          <w:rFonts w:asciiTheme="majorBidi" w:hAnsiTheme="majorBidi" w:cstheme="majorBidi"/>
          <w:sz w:val="24"/>
          <w:szCs w:val="24"/>
          <w:rtl/>
        </w:rPr>
        <w:t xml:space="preserve">، الذي كان </w:t>
      </w:r>
      <w:r w:rsidR="00C83DE8" w:rsidRPr="00087F7D">
        <w:rPr>
          <w:rFonts w:asciiTheme="majorBidi" w:hAnsiTheme="majorBidi" w:cstheme="majorBidi"/>
          <w:sz w:val="24"/>
          <w:szCs w:val="24"/>
          <w:rtl/>
        </w:rPr>
        <w:t>يُطلق عليه في السابق</w:t>
      </w:r>
      <w:r w:rsidR="00471A59" w:rsidRPr="00087F7D">
        <w:rPr>
          <w:rFonts w:asciiTheme="majorBidi" w:hAnsiTheme="majorBidi" w:cstheme="majorBidi"/>
          <w:sz w:val="24"/>
          <w:szCs w:val="24"/>
          <w:rtl/>
        </w:rPr>
        <w:t xml:space="preserve"> اسم </w:t>
      </w:r>
      <w:r w:rsidR="00E841AE" w:rsidRPr="00087F7D">
        <w:rPr>
          <w:rFonts w:asciiTheme="majorBidi" w:hAnsiTheme="majorBidi" w:cstheme="majorBidi"/>
          <w:sz w:val="24"/>
          <w:szCs w:val="24"/>
          <w:rtl/>
        </w:rPr>
        <w:t>شعبة</w:t>
      </w:r>
      <w:r w:rsidR="00471A59" w:rsidRPr="00087F7D">
        <w:rPr>
          <w:rFonts w:asciiTheme="majorBidi" w:hAnsiTheme="majorBidi" w:cstheme="majorBidi"/>
          <w:sz w:val="24"/>
          <w:szCs w:val="24"/>
          <w:rtl/>
        </w:rPr>
        <w:t xml:space="preserve"> الإدارة العامة وإدارة </w:t>
      </w:r>
      <w:proofErr w:type="gramStart"/>
      <w:r w:rsidR="00C83DE8" w:rsidRPr="00087F7D">
        <w:rPr>
          <w:rFonts w:asciiTheme="majorBidi" w:hAnsiTheme="majorBidi" w:cstheme="majorBidi"/>
          <w:sz w:val="24"/>
          <w:szCs w:val="24"/>
          <w:rtl/>
        </w:rPr>
        <w:t xml:space="preserve">التنمية </w:t>
      </w:r>
      <w:r w:rsidR="00471A59" w:rsidRPr="00087F7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471A59" w:rsidRPr="00087F7D">
        <w:rPr>
          <w:rFonts w:asciiTheme="majorBidi" w:hAnsiTheme="majorBidi" w:cstheme="majorBidi"/>
          <w:sz w:val="24"/>
          <w:szCs w:val="24"/>
        </w:rPr>
        <w:t>(DPADM)</w:t>
      </w:r>
    </w:p>
    <w:p w:rsidR="00214B11" w:rsidRDefault="00214B11" w:rsidP="008C5CE3">
      <w:pPr>
        <w:pStyle w:val="Heading2"/>
        <w:bidi/>
        <w:rPr>
          <w:rtl/>
        </w:rPr>
      </w:pPr>
      <w:bookmarkStart w:id="5" w:name="_Toc21856781"/>
    </w:p>
    <w:p w:rsidR="00471A59" w:rsidRPr="00087F7D" w:rsidRDefault="00471A59" w:rsidP="00214B11">
      <w:pPr>
        <w:pStyle w:val="Heading2"/>
        <w:bidi/>
        <w:rPr>
          <w:rtl/>
        </w:rPr>
      </w:pPr>
      <w:r w:rsidRPr="00087F7D">
        <w:rPr>
          <w:rtl/>
        </w:rPr>
        <w:t xml:space="preserve">التعاون مع الحكومات </w:t>
      </w:r>
      <w:r w:rsidR="00D26FCD" w:rsidRPr="00087F7D">
        <w:rPr>
          <w:rtl/>
        </w:rPr>
        <w:t>الخليجية</w:t>
      </w:r>
      <w:r w:rsidRPr="00087F7D">
        <w:rPr>
          <w:rtl/>
        </w:rPr>
        <w:t xml:space="preserve"> الإلكترونیة</w:t>
      </w:r>
      <w:bookmarkEnd w:id="5"/>
    </w:p>
    <w:p w:rsidR="00222ACA" w:rsidRPr="00087F7D" w:rsidRDefault="00471A59" w:rsidP="000B5762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B5762">
        <w:rPr>
          <w:rtl/>
        </w:rPr>
        <w:t xml:space="preserve">تم </w:t>
      </w:r>
      <w:proofErr w:type="spellStart"/>
      <w:r w:rsidRPr="000B5762">
        <w:rPr>
          <w:rtl/>
        </w:rPr>
        <w:t>تمثیل</w:t>
      </w:r>
      <w:proofErr w:type="spellEnd"/>
      <w:r w:rsidRPr="000B5762">
        <w:rPr>
          <w:rtl/>
        </w:rPr>
        <w:t xml:space="preserve"> أربع دول من </w:t>
      </w:r>
      <w:hyperlink r:id="rId8" w:history="1">
        <w:r w:rsidRPr="000B5762">
          <w:rPr>
            <w:rStyle w:val="Hyperlink"/>
            <w:rtl/>
          </w:rPr>
          <w:t xml:space="preserve">مجلس التعاون </w:t>
        </w:r>
        <w:r w:rsidR="000B5762" w:rsidRPr="000B5762">
          <w:rPr>
            <w:rStyle w:val="Hyperlink"/>
            <w:rtl/>
          </w:rPr>
          <w:t>لدول الخليج العربية</w:t>
        </w:r>
      </w:hyperlink>
      <w:r w:rsidR="000B5762" w:rsidRPr="000B5762">
        <w:rPr>
          <w:rtl/>
        </w:rPr>
        <w:t xml:space="preserve"> </w:t>
      </w:r>
      <w:r w:rsidRPr="000B5762">
        <w:rPr>
          <w:rtl/>
        </w:rPr>
        <w:t>في ورشة عمل خبراء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الحكومة الإلكترونیة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الإقلیمیة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حول دراسة الحكومة الإلكترونیة</w:t>
      </w:r>
      <w:r w:rsidR="000B5762">
        <w:rPr>
          <w:rFonts w:asciiTheme="majorBidi" w:hAnsiTheme="majorBidi" w:cstheme="majorBidi" w:hint="cs"/>
          <w:sz w:val="24"/>
          <w:szCs w:val="24"/>
          <w:rtl/>
        </w:rPr>
        <w:t>، وهذه الدول هي: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البحرین</w:t>
      </w:r>
      <w:proofErr w:type="spellEnd"/>
      <w:r w:rsidR="00D26FCD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وسلطنة عمان</w:t>
      </w:r>
      <w:r w:rsidR="00D26FCD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والمملكة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السعودیة</w:t>
      </w:r>
      <w:proofErr w:type="spellEnd"/>
      <w:r w:rsidR="00D26FCD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والإمارات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المتحدة. </w:t>
      </w:r>
    </w:p>
    <w:p w:rsidR="00471A59" w:rsidRPr="00087F7D" w:rsidRDefault="00D26FCD" w:rsidP="000B5762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>و</w:t>
      </w:r>
      <w:r w:rsidR="00C83DE8" w:rsidRPr="00087F7D">
        <w:rPr>
          <w:rFonts w:asciiTheme="majorBidi" w:hAnsiTheme="majorBidi" w:cstheme="majorBidi"/>
          <w:sz w:val="24"/>
          <w:szCs w:val="24"/>
          <w:rtl/>
        </w:rPr>
        <w:t>أكدت</w:t>
      </w:r>
      <w:r w:rsidR="00471A59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B5762">
        <w:rPr>
          <w:rFonts w:asciiTheme="majorBidi" w:hAnsiTheme="majorBidi" w:cstheme="majorBidi" w:hint="cs"/>
          <w:sz w:val="24"/>
          <w:szCs w:val="24"/>
          <w:rtl/>
        </w:rPr>
        <w:t>الدول المشاركة</w:t>
      </w:r>
      <w:r w:rsidR="00471A59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471A59" w:rsidRPr="00087F7D">
        <w:rPr>
          <w:rFonts w:asciiTheme="majorBidi" w:hAnsiTheme="majorBidi" w:cstheme="majorBidi"/>
          <w:sz w:val="24"/>
          <w:szCs w:val="24"/>
          <w:rtl/>
        </w:rPr>
        <w:t>أھمیة</w:t>
      </w:r>
      <w:proofErr w:type="spellEnd"/>
      <w:r w:rsidR="00471A59" w:rsidRPr="00087F7D">
        <w:rPr>
          <w:rFonts w:asciiTheme="majorBidi" w:hAnsiTheme="majorBidi" w:cstheme="majorBidi"/>
          <w:sz w:val="24"/>
          <w:szCs w:val="24"/>
          <w:rtl/>
        </w:rPr>
        <w:t xml:space="preserve"> دراسة الحكوم</w:t>
      </w:r>
      <w:r w:rsidR="00222ACA" w:rsidRPr="00087F7D">
        <w:rPr>
          <w:rFonts w:asciiTheme="majorBidi" w:hAnsiTheme="majorBidi" w:cstheme="majorBidi"/>
          <w:sz w:val="24"/>
          <w:szCs w:val="24"/>
          <w:rtl/>
        </w:rPr>
        <w:t>ة الإلكترونیة للأمم المتحدة</w:t>
      </w:r>
      <w:r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222ACA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F7B88" w:rsidRPr="00087F7D">
        <w:rPr>
          <w:rFonts w:asciiTheme="majorBidi" w:hAnsiTheme="majorBidi" w:cstheme="majorBidi"/>
          <w:sz w:val="24"/>
          <w:szCs w:val="24"/>
          <w:rtl/>
        </w:rPr>
        <w:t xml:space="preserve">واستخدامها </w:t>
      </w:r>
      <w:r w:rsidR="00C83DE8" w:rsidRPr="00087F7D">
        <w:rPr>
          <w:rFonts w:asciiTheme="majorBidi" w:hAnsiTheme="majorBidi" w:cstheme="majorBidi"/>
          <w:sz w:val="24"/>
          <w:szCs w:val="24"/>
          <w:rtl/>
        </w:rPr>
        <w:t>كأداة للتطوير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83DE8" w:rsidRPr="00087F7D">
        <w:rPr>
          <w:rFonts w:asciiTheme="majorBidi" w:hAnsiTheme="majorBidi" w:cstheme="majorBidi"/>
          <w:sz w:val="24"/>
          <w:szCs w:val="24"/>
          <w:rtl/>
        </w:rPr>
        <w:t>الرقمي ومعيار للمقارنة مع الدول الاخرى</w:t>
      </w:r>
      <w:r w:rsidR="00471A59" w:rsidRPr="00087F7D">
        <w:rPr>
          <w:rFonts w:asciiTheme="majorBidi" w:hAnsiTheme="majorBidi" w:cstheme="majorBidi"/>
          <w:sz w:val="24"/>
          <w:szCs w:val="24"/>
        </w:rPr>
        <w:t>.</w:t>
      </w:r>
    </w:p>
    <w:p w:rsidR="00471A59" w:rsidRPr="00087F7D" w:rsidRDefault="00C83DE8" w:rsidP="00302ED1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lastRenderedPageBreak/>
        <w:t>خلص</w:t>
      </w:r>
      <w:r w:rsidR="00471A59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02ED1">
        <w:rPr>
          <w:rFonts w:asciiTheme="majorBidi" w:hAnsiTheme="majorBidi" w:cstheme="majorBidi" w:hint="cs"/>
          <w:sz w:val="24"/>
          <w:szCs w:val="24"/>
          <w:rtl/>
        </w:rPr>
        <w:t>الأعضاء المشاركون</w:t>
      </w:r>
      <w:r w:rsidR="00471A59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87F7D">
        <w:rPr>
          <w:rFonts w:asciiTheme="majorBidi" w:hAnsiTheme="majorBidi" w:cstheme="majorBidi"/>
          <w:sz w:val="24"/>
          <w:szCs w:val="24"/>
          <w:rtl/>
        </w:rPr>
        <w:t>إلى ت</w:t>
      </w:r>
      <w:r w:rsidR="00D26FCD" w:rsidRPr="00087F7D">
        <w:rPr>
          <w:rFonts w:asciiTheme="majorBidi" w:hAnsiTheme="majorBidi" w:cstheme="majorBidi"/>
          <w:sz w:val="24"/>
          <w:szCs w:val="24"/>
          <w:rtl/>
        </w:rPr>
        <w:t>أ</w:t>
      </w:r>
      <w:r w:rsidRPr="00087F7D">
        <w:rPr>
          <w:rFonts w:asciiTheme="majorBidi" w:hAnsiTheme="majorBidi" w:cstheme="majorBidi"/>
          <w:sz w:val="24"/>
          <w:szCs w:val="24"/>
          <w:rtl/>
        </w:rPr>
        <w:t>كيد النقاط التالية:</w:t>
      </w:r>
    </w:p>
    <w:p w:rsidR="00471A59" w:rsidRPr="00302ED1" w:rsidRDefault="00C83DE8" w:rsidP="00302ED1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302ED1">
        <w:rPr>
          <w:rFonts w:asciiTheme="majorBidi" w:hAnsiTheme="majorBidi" w:cstheme="majorBidi"/>
          <w:sz w:val="24"/>
          <w:szCs w:val="24"/>
          <w:rtl/>
        </w:rPr>
        <w:t xml:space="preserve">الترحيب بتقرير </w:t>
      </w:r>
      <w:r w:rsidR="00471A59" w:rsidRPr="00302ED1">
        <w:rPr>
          <w:rFonts w:asciiTheme="majorBidi" w:hAnsiTheme="majorBidi" w:cstheme="majorBidi"/>
          <w:sz w:val="24"/>
          <w:szCs w:val="24"/>
          <w:rtl/>
        </w:rPr>
        <w:t xml:space="preserve">دراسة الحكومة </w:t>
      </w:r>
      <w:r w:rsidR="00D550FB" w:rsidRPr="00302ED1">
        <w:rPr>
          <w:rFonts w:asciiTheme="majorBidi" w:hAnsiTheme="majorBidi" w:cstheme="majorBidi"/>
          <w:sz w:val="24"/>
          <w:szCs w:val="24"/>
          <w:rtl/>
        </w:rPr>
        <w:t>الإلكترونية</w:t>
      </w:r>
      <w:r w:rsidR="00471A59" w:rsidRPr="00302ED1">
        <w:rPr>
          <w:rFonts w:asciiTheme="majorBidi" w:hAnsiTheme="majorBidi" w:cstheme="majorBidi"/>
          <w:sz w:val="24"/>
          <w:szCs w:val="24"/>
          <w:rtl/>
        </w:rPr>
        <w:t xml:space="preserve"> للأمم المتحدة </w:t>
      </w:r>
      <w:r w:rsidR="00D550FB" w:rsidRPr="00302ED1">
        <w:rPr>
          <w:rFonts w:asciiTheme="majorBidi" w:hAnsiTheme="majorBidi" w:cstheme="majorBidi"/>
          <w:sz w:val="24"/>
          <w:szCs w:val="24"/>
          <w:rtl/>
        </w:rPr>
        <w:t>لكونه ثري</w:t>
      </w:r>
      <w:r w:rsidR="00076B74" w:rsidRPr="00302ED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71A59" w:rsidRPr="00302ED1">
        <w:rPr>
          <w:rFonts w:asciiTheme="majorBidi" w:hAnsiTheme="majorBidi" w:cstheme="majorBidi"/>
          <w:sz w:val="24"/>
          <w:szCs w:val="24"/>
          <w:rtl/>
        </w:rPr>
        <w:t xml:space="preserve">بالمعلومات </w:t>
      </w:r>
      <w:r w:rsidR="00D550FB" w:rsidRPr="00302ED1">
        <w:rPr>
          <w:rFonts w:asciiTheme="majorBidi" w:hAnsiTheme="majorBidi" w:cstheme="majorBidi"/>
          <w:sz w:val="24"/>
          <w:szCs w:val="24"/>
          <w:rtl/>
        </w:rPr>
        <w:t>المفيدة في المجال</w:t>
      </w:r>
    </w:p>
    <w:p w:rsidR="00471A59" w:rsidRPr="00302ED1" w:rsidRDefault="00D550FB" w:rsidP="00302ED1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302ED1">
        <w:rPr>
          <w:rFonts w:asciiTheme="majorBidi" w:hAnsiTheme="majorBidi" w:cstheme="majorBidi"/>
          <w:sz w:val="24"/>
          <w:szCs w:val="24"/>
          <w:rtl/>
        </w:rPr>
        <w:t>ترحيب</w:t>
      </w:r>
      <w:r w:rsidR="00471A59" w:rsidRPr="00302ED1">
        <w:rPr>
          <w:rFonts w:asciiTheme="majorBidi" w:hAnsiTheme="majorBidi" w:cstheme="majorBidi"/>
          <w:sz w:val="24"/>
          <w:szCs w:val="24"/>
          <w:rtl/>
        </w:rPr>
        <w:t xml:space="preserve"> أعضاء المجلس بالنسخة </w:t>
      </w:r>
      <w:proofErr w:type="spellStart"/>
      <w:r w:rsidR="00471A59" w:rsidRPr="00302ED1">
        <w:rPr>
          <w:rFonts w:asciiTheme="majorBidi" w:hAnsiTheme="majorBidi" w:cstheme="majorBidi"/>
          <w:sz w:val="24"/>
          <w:szCs w:val="24"/>
          <w:rtl/>
        </w:rPr>
        <w:t>العربیة</w:t>
      </w:r>
      <w:proofErr w:type="spellEnd"/>
      <w:r w:rsidR="00471A59" w:rsidRPr="00302ED1">
        <w:rPr>
          <w:rFonts w:asciiTheme="majorBidi" w:hAnsiTheme="majorBidi" w:cstheme="majorBidi"/>
          <w:sz w:val="24"/>
          <w:szCs w:val="24"/>
          <w:rtl/>
        </w:rPr>
        <w:t xml:space="preserve"> من التقرير</w:t>
      </w:r>
    </w:p>
    <w:p w:rsidR="00471A59" w:rsidRPr="00302ED1" w:rsidRDefault="00C83DE8" w:rsidP="00302ED1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302ED1">
        <w:rPr>
          <w:rFonts w:asciiTheme="majorBidi" w:hAnsiTheme="majorBidi" w:cstheme="majorBidi"/>
          <w:sz w:val="24"/>
          <w:szCs w:val="24"/>
          <w:rtl/>
        </w:rPr>
        <w:t xml:space="preserve">من المستحسن </w:t>
      </w:r>
      <w:proofErr w:type="spellStart"/>
      <w:r w:rsidRPr="00302ED1">
        <w:rPr>
          <w:rFonts w:asciiTheme="majorBidi" w:hAnsiTheme="majorBidi" w:cstheme="majorBidi"/>
          <w:sz w:val="24"/>
          <w:szCs w:val="24"/>
          <w:rtl/>
        </w:rPr>
        <w:t>تعدیل</w:t>
      </w:r>
      <w:proofErr w:type="spellEnd"/>
      <w:r w:rsidRPr="00302ED1">
        <w:rPr>
          <w:rFonts w:asciiTheme="majorBidi" w:hAnsiTheme="majorBidi" w:cstheme="majorBidi"/>
          <w:sz w:val="24"/>
          <w:szCs w:val="24"/>
          <w:rtl/>
        </w:rPr>
        <w:t xml:space="preserve"> وزن المؤشرات الث</w:t>
      </w:r>
      <w:r w:rsidR="00B93A0B" w:rsidRPr="00302ED1">
        <w:rPr>
          <w:rFonts w:asciiTheme="majorBidi" w:hAnsiTheme="majorBidi" w:cstheme="majorBidi"/>
          <w:sz w:val="24"/>
          <w:szCs w:val="24"/>
          <w:rtl/>
        </w:rPr>
        <w:t xml:space="preserve">لاث وذلك </w:t>
      </w:r>
      <w:r w:rsidR="00302ED1">
        <w:rPr>
          <w:rFonts w:asciiTheme="majorBidi" w:hAnsiTheme="majorBidi" w:cstheme="majorBidi" w:hint="cs"/>
          <w:sz w:val="24"/>
          <w:szCs w:val="24"/>
          <w:rtl/>
        </w:rPr>
        <w:t>ب</w:t>
      </w:r>
      <w:r w:rsidR="00B93A0B" w:rsidRPr="00302ED1">
        <w:rPr>
          <w:rFonts w:asciiTheme="majorBidi" w:hAnsiTheme="majorBidi" w:cstheme="majorBidi"/>
          <w:sz w:val="24"/>
          <w:szCs w:val="24"/>
          <w:rtl/>
        </w:rPr>
        <w:t>زيادة وزن مؤشر الخدمات الإلكترونية</w:t>
      </w:r>
      <w:r w:rsidR="00D550FB" w:rsidRPr="00302ED1">
        <w:rPr>
          <w:rFonts w:asciiTheme="majorBidi" w:hAnsiTheme="majorBidi" w:cstheme="majorBidi"/>
          <w:sz w:val="24"/>
          <w:szCs w:val="24"/>
          <w:rtl/>
        </w:rPr>
        <w:t>/الذكية</w:t>
      </w:r>
    </w:p>
    <w:p w:rsidR="00471A59" w:rsidRPr="00302ED1" w:rsidRDefault="00B93A0B" w:rsidP="00302ED1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</w:rPr>
      </w:pPr>
      <w:r w:rsidRPr="00302ED1">
        <w:rPr>
          <w:rFonts w:asciiTheme="majorBidi" w:hAnsiTheme="majorBidi" w:cstheme="majorBidi"/>
          <w:sz w:val="24"/>
          <w:szCs w:val="24"/>
          <w:rtl/>
        </w:rPr>
        <w:t xml:space="preserve">من الضروري إزالة المؤشر الفرعي للخطوط الثابتة من مؤشر جاهزية البنية التحتية للاتصالات </w:t>
      </w:r>
      <w:r w:rsidR="00C67709" w:rsidRPr="00302ED1">
        <w:rPr>
          <w:rFonts w:asciiTheme="majorBidi" w:hAnsiTheme="majorBidi" w:cstheme="majorBidi"/>
          <w:sz w:val="24"/>
          <w:szCs w:val="24"/>
          <w:rtl/>
        </w:rPr>
        <w:t xml:space="preserve">لأن العالم </w:t>
      </w:r>
      <w:proofErr w:type="spellStart"/>
      <w:r w:rsidR="00C67709" w:rsidRPr="00302ED1">
        <w:rPr>
          <w:rFonts w:asciiTheme="majorBidi" w:hAnsiTheme="majorBidi" w:cstheme="majorBidi"/>
          <w:sz w:val="24"/>
          <w:szCs w:val="24"/>
          <w:rtl/>
        </w:rPr>
        <w:t>الیوم</w:t>
      </w:r>
      <w:proofErr w:type="spellEnd"/>
      <w:r w:rsidR="00C67709" w:rsidRPr="00302ED1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C67709" w:rsidRPr="00302ED1">
        <w:rPr>
          <w:rFonts w:asciiTheme="majorBidi" w:hAnsiTheme="majorBidi" w:cstheme="majorBidi"/>
          <w:sz w:val="24"/>
          <w:szCs w:val="24"/>
          <w:rtl/>
        </w:rPr>
        <w:t>یعتمد</w:t>
      </w:r>
      <w:proofErr w:type="spellEnd"/>
      <w:r w:rsidR="00C67709" w:rsidRPr="00302ED1">
        <w:rPr>
          <w:rFonts w:asciiTheme="majorBidi" w:hAnsiTheme="majorBidi" w:cstheme="majorBidi"/>
          <w:sz w:val="24"/>
          <w:szCs w:val="24"/>
          <w:rtl/>
        </w:rPr>
        <w:t xml:space="preserve"> على الخط المحمول</w:t>
      </w:r>
    </w:p>
    <w:p w:rsidR="00C67709" w:rsidRPr="00302ED1" w:rsidRDefault="00C67709" w:rsidP="00302ED1">
      <w:pPr>
        <w:pStyle w:val="ListParagraph"/>
        <w:numPr>
          <w:ilvl w:val="0"/>
          <w:numId w:val="7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302ED1">
        <w:rPr>
          <w:rFonts w:asciiTheme="majorBidi" w:hAnsiTheme="majorBidi" w:cstheme="majorBidi"/>
          <w:sz w:val="24"/>
          <w:szCs w:val="24"/>
          <w:rtl/>
        </w:rPr>
        <w:t xml:space="preserve">أن </w:t>
      </w:r>
      <w:proofErr w:type="spellStart"/>
      <w:r w:rsidRPr="00302ED1">
        <w:rPr>
          <w:rFonts w:asciiTheme="majorBidi" w:hAnsiTheme="majorBidi" w:cstheme="majorBidi"/>
          <w:sz w:val="24"/>
          <w:szCs w:val="24"/>
          <w:rtl/>
        </w:rPr>
        <w:t>یكون</w:t>
      </w:r>
      <w:proofErr w:type="spellEnd"/>
      <w:r w:rsidRPr="00302ED1">
        <w:rPr>
          <w:rFonts w:asciiTheme="majorBidi" w:hAnsiTheme="majorBidi" w:cstheme="majorBidi"/>
          <w:sz w:val="24"/>
          <w:szCs w:val="24"/>
          <w:rtl/>
        </w:rPr>
        <w:t xml:space="preserve"> مؤشر رأس المال البشري أقل وزناً</w:t>
      </w:r>
      <w:r w:rsidR="00302ED1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302ED1">
        <w:rPr>
          <w:rFonts w:asciiTheme="majorBidi" w:hAnsiTheme="majorBidi" w:cstheme="majorBidi"/>
          <w:sz w:val="24"/>
          <w:szCs w:val="24"/>
          <w:rtl/>
        </w:rPr>
        <w:t xml:space="preserve"> وأن </w:t>
      </w:r>
      <w:proofErr w:type="spellStart"/>
      <w:r w:rsidRPr="00302ED1">
        <w:rPr>
          <w:rFonts w:asciiTheme="majorBidi" w:hAnsiTheme="majorBidi" w:cstheme="majorBidi"/>
          <w:sz w:val="24"/>
          <w:szCs w:val="24"/>
          <w:rtl/>
        </w:rPr>
        <w:t>یتم</w:t>
      </w:r>
      <w:proofErr w:type="spellEnd"/>
      <w:r w:rsidRPr="00302ED1">
        <w:rPr>
          <w:rFonts w:asciiTheme="majorBidi" w:hAnsiTheme="majorBidi" w:cstheme="majorBidi"/>
          <w:sz w:val="24"/>
          <w:szCs w:val="24"/>
          <w:rtl/>
        </w:rPr>
        <w:t xml:space="preserve"> الاعتماد على </w:t>
      </w:r>
      <w:r w:rsidR="00B93A0B" w:rsidRPr="00302ED1">
        <w:rPr>
          <w:rFonts w:asciiTheme="majorBidi" w:hAnsiTheme="majorBidi" w:cstheme="majorBidi"/>
          <w:sz w:val="24"/>
          <w:szCs w:val="24"/>
          <w:rtl/>
        </w:rPr>
        <w:t>محو الأمية الرقمي</w:t>
      </w:r>
      <w:r w:rsidR="00482AD6" w:rsidRPr="00302ED1">
        <w:rPr>
          <w:rFonts w:asciiTheme="majorBidi" w:hAnsiTheme="majorBidi" w:cstheme="majorBidi"/>
          <w:sz w:val="24"/>
          <w:szCs w:val="24"/>
          <w:rtl/>
        </w:rPr>
        <w:t>ة</w:t>
      </w:r>
      <w:r w:rsidRPr="00302ED1">
        <w:rPr>
          <w:rFonts w:asciiTheme="majorBidi" w:hAnsiTheme="majorBidi" w:cstheme="majorBidi"/>
          <w:sz w:val="24"/>
          <w:szCs w:val="24"/>
        </w:rPr>
        <w:t>.</w:t>
      </w:r>
    </w:p>
    <w:p w:rsidR="008C5CE3" w:rsidRDefault="008C5CE3" w:rsidP="00087F7D">
      <w:pPr>
        <w:bidi/>
        <w:rPr>
          <w:rFonts w:asciiTheme="majorBidi" w:hAnsiTheme="majorBidi" w:cstheme="majorBidi"/>
          <w:sz w:val="24"/>
          <w:szCs w:val="24"/>
        </w:rPr>
      </w:pPr>
    </w:p>
    <w:p w:rsidR="00C67709" w:rsidRPr="00087F7D" w:rsidRDefault="00C67709" w:rsidP="008C5CE3">
      <w:pPr>
        <w:pStyle w:val="Heading2"/>
        <w:bidi/>
        <w:rPr>
          <w:rtl/>
        </w:rPr>
      </w:pPr>
      <w:bookmarkStart w:id="6" w:name="_Toc21856782"/>
      <w:proofErr w:type="spellStart"/>
      <w:r w:rsidRPr="00087F7D">
        <w:rPr>
          <w:rtl/>
        </w:rPr>
        <w:t>التوصیات</w:t>
      </w:r>
      <w:bookmarkEnd w:id="6"/>
      <w:proofErr w:type="spellEnd"/>
    </w:p>
    <w:p w:rsidR="00C67709" w:rsidRPr="00087F7D" w:rsidRDefault="00B93A0B" w:rsidP="00087F7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تمت مناقشة </w:t>
      </w:r>
      <w:r w:rsidR="00D550FB" w:rsidRPr="00087F7D">
        <w:rPr>
          <w:rFonts w:asciiTheme="majorBidi" w:hAnsiTheme="majorBidi" w:cstheme="majorBidi"/>
          <w:sz w:val="24"/>
          <w:szCs w:val="24"/>
          <w:rtl/>
        </w:rPr>
        <w:t>م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جالات </w:t>
      </w:r>
      <w:proofErr w:type="spellStart"/>
      <w:r w:rsidR="00C67709" w:rsidRPr="00087F7D">
        <w:rPr>
          <w:rFonts w:asciiTheme="majorBidi" w:hAnsiTheme="majorBidi" w:cstheme="majorBidi"/>
          <w:sz w:val="24"/>
          <w:szCs w:val="24"/>
          <w:rtl/>
        </w:rPr>
        <w:t>التركیز</w:t>
      </w:r>
      <w:proofErr w:type="spellEnd"/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C67709" w:rsidRPr="00087F7D">
        <w:rPr>
          <w:rFonts w:asciiTheme="majorBidi" w:hAnsiTheme="majorBidi" w:cstheme="majorBidi"/>
          <w:sz w:val="24"/>
          <w:szCs w:val="24"/>
          <w:rtl/>
        </w:rPr>
        <w:t>والتوصیات</w:t>
      </w:r>
      <w:proofErr w:type="spellEnd"/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الواردة أدناه </w:t>
      </w:r>
      <w:r w:rsidR="00D550FB" w:rsidRPr="00087F7D">
        <w:rPr>
          <w:rFonts w:asciiTheme="majorBidi" w:hAnsiTheme="majorBidi" w:cstheme="majorBidi"/>
          <w:sz w:val="24"/>
          <w:szCs w:val="24"/>
          <w:rtl/>
        </w:rPr>
        <w:t>بالتفصيل</w:t>
      </w:r>
      <w:r w:rsidR="00C67709" w:rsidRPr="00087F7D">
        <w:rPr>
          <w:rFonts w:asciiTheme="majorBidi" w:hAnsiTheme="majorBidi" w:cstheme="majorBidi"/>
          <w:sz w:val="24"/>
          <w:szCs w:val="24"/>
        </w:rPr>
        <w:t>:</w:t>
      </w:r>
    </w:p>
    <w:p w:rsidR="00C67709" w:rsidRPr="00087F7D" w:rsidRDefault="00C67709" w:rsidP="008C5CE3">
      <w:pPr>
        <w:pStyle w:val="Heading3"/>
        <w:bidi/>
        <w:rPr>
          <w:rtl/>
        </w:rPr>
      </w:pPr>
      <w:bookmarkStart w:id="7" w:name="_Toc21856783"/>
      <w:r w:rsidRPr="00087F7D">
        <w:rPr>
          <w:rtl/>
        </w:rPr>
        <w:t>دراسة الحكومة الإلكترونیة 2020</w:t>
      </w:r>
      <w:bookmarkEnd w:id="7"/>
    </w:p>
    <w:p w:rsidR="00CD0E96" w:rsidRPr="00087F7D" w:rsidRDefault="00B93A0B" w:rsidP="001212BF">
      <w:pPr>
        <w:bidi/>
        <w:rPr>
          <w:rFonts w:asciiTheme="majorBidi" w:hAnsiTheme="majorBidi" w:cstheme="majorBidi"/>
          <w:sz w:val="24"/>
          <w:szCs w:val="24"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من المهم أن تقوم 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إدارة الشؤون </w:t>
      </w:r>
      <w:r w:rsidR="002569E8" w:rsidRPr="00087F7D">
        <w:rPr>
          <w:rFonts w:asciiTheme="majorBidi" w:hAnsiTheme="majorBidi" w:cstheme="majorBidi"/>
          <w:sz w:val="24"/>
          <w:szCs w:val="24"/>
          <w:rtl/>
        </w:rPr>
        <w:t>الاقتصادية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569E8" w:rsidRPr="00087F7D">
        <w:rPr>
          <w:rFonts w:asciiTheme="majorBidi" w:hAnsiTheme="majorBidi" w:cstheme="majorBidi"/>
          <w:sz w:val="24"/>
          <w:szCs w:val="24"/>
          <w:rtl/>
        </w:rPr>
        <w:t>والاجتماعية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C7F2A" w:rsidRPr="00087F7D">
        <w:rPr>
          <w:rFonts w:asciiTheme="majorBidi" w:hAnsiTheme="majorBidi" w:cstheme="majorBidi"/>
          <w:sz w:val="24"/>
          <w:szCs w:val="24"/>
          <w:rtl/>
        </w:rPr>
        <w:t xml:space="preserve">التابعة </w:t>
      </w:r>
      <w:r w:rsidR="00876C0A" w:rsidRPr="00087F7D">
        <w:rPr>
          <w:rFonts w:asciiTheme="majorBidi" w:hAnsiTheme="majorBidi" w:cstheme="majorBidi"/>
          <w:sz w:val="24"/>
          <w:szCs w:val="24"/>
          <w:rtl/>
        </w:rPr>
        <w:t>لل</w:t>
      </w:r>
      <w:r w:rsidRPr="00087F7D">
        <w:rPr>
          <w:rFonts w:asciiTheme="majorBidi" w:hAnsiTheme="majorBidi" w:cstheme="majorBidi"/>
          <w:sz w:val="24"/>
          <w:szCs w:val="24"/>
          <w:rtl/>
        </w:rPr>
        <w:t>أمم المتحدة، بإعادة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النظر</w:t>
      </w:r>
      <w:r w:rsidR="00876C0A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9C7F2A" w:rsidRPr="00087F7D">
        <w:rPr>
          <w:rFonts w:asciiTheme="majorBidi" w:hAnsiTheme="majorBidi" w:cstheme="majorBidi"/>
          <w:sz w:val="24"/>
          <w:szCs w:val="24"/>
          <w:rtl/>
        </w:rPr>
        <w:t>الوزن الذي تضعه على المؤشرات الفرعية ل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مؤشر </w:t>
      </w:r>
      <w:proofErr w:type="spellStart"/>
      <w:r w:rsidR="00C67709" w:rsidRPr="00087F7D">
        <w:rPr>
          <w:rFonts w:asciiTheme="majorBidi" w:hAnsiTheme="majorBidi" w:cstheme="majorBidi"/>
          <w:sz w:val="24"/>
          <w:szCs w:val="24"/>
          <w:rtl/>
        </w:rPr>
        <w:t>تنمیة</w:t>
      </w:r>
      <w:proofErr w:type="spellEnd"/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الحكومة الإلكترونیة</w:t>
      </w:r>
      <w:r w:rsidR="009C7F2A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13D2B" w:rsidRPr="00087F7D">
        <w:rPr>
          <w:rFonts w:asciiTheme="majorBidi" w:hAnsiTheme="majorBidi" w:cstheme="majorBidi"/>
          <w:sz w:val="24"/>
          <w:szCs w:val="24"/>
          <w:rtl/>
        </w:rPr>
        <w:t>بحيث يمنح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وزنا</w:t>
      </w:r>
      <w:r w:rsidR="00313D2B" w:rsidRPr="00087F7D">
        <w:rPr>
          <w:rFonts w:asciiTheme="majorBidi" w:hAnsiTheme="majorBidi" w:cstheme="majorBidi"/>
          <w:sz w:val="24"/>
          <w:szCs w:val="24"/>
          <w:rtl/>
        </w:rPr>
        <w:t>ً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13D2B" w:rsidRPr="00087F7D">
        <w:rPr>
          <w:rFonts w:asciiTheme="majorBidi" w:hAnsiTheme="majorBidi" w:cstheme="majorBidi"/>
          <w:sz w:val="24"/>
          <w:szCs w:val="24"/>
          <w:rtl/>
        </w:rPr>
        <w:t>أعلى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لمؤشر الخدمات الإلكترونیة</w:t>
      </w:r>
      <w:r w:rsidR="00313D2B" w:rsidRPr="00087F7D">
        <w:rPr>
          <w:rFonts w:asciiTheme="majorBidi" w:hAnsiTheme="majorBidi" w:cstheme="majorBidi"/>
          <w:sz w:val="24"/>
          <w:szCs w:val="24"/>
          <w:rtl/>
        </w:rPr>
        <w:t>/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الذكية</w:t>
      </w:r>
      <w:r w:rsidR="00CD0E96" w:rsidRPr="00087F7D">
        <w:rPr>
          <w:rFonts w:asciiTheme="majorBidi" w:hAnsiTheme="majorBidi" w:cstheme="majorBidi"/>
          <w:sz w:val="24"/>
          <w:szCs w:val="24"/>
        </w:rPr>
        <w:t>OSI</w:t>
      </w:r>
      <w:proofErr w:type="gramStart"/>
      <w:r w:rsidR="00CD0E96" w:rsidRPr="00087F7D">
        <w:rPr>
          <w:rFonts w:asciiTheme="majorBidi" w:hAnsiTheme="majorBidi" w:cstheme="majorBidi"/>
          <w:sz w:val="24"/>
          <w:szCs w:val="24"/>
        </w:rPr>
        <w:t xml:space="preserve">) 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)</w:t>
      </w:r>
      <w:proofErr w:type="gramEnd"/>
      <w:r w:rsidR="00CD0E96" w:rsidRPr="00087F7D">
        <w:rPr>
          <w:rFonts w:asciiTheme="majorBidi" w:hAnsiTheme="majorBidi" w:cstheme="majorBidi"/>
          <w:sz w:val="24"/>
          <w:szCs w:val="24"/>
        </w:rPr>
        <w:t xml:space="preserve"> 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ووزنا أقل </w:t>
      </w:r>
      <w:r w:rsidR="00313D2B" w:rsidRPr="00087F7D">
        <w:rPr>
          <w:rFonts w:asciiTheme="majorBidi" w:hAnsiTheme="majorBidi" w:cstheme="majorBidi"/>
          <w:sz w:val="24"/>
          <w:szCs w:val="24"/>
          <w:rtl/>
        </w:rPr>
        <w:t>ل</w:t>
      </w:r>
      <w:r w:rsidR="009C7F2A" w:rsidRPr="00087F7D">
        <w:rPr>
          <w:rFonts w:asciiTheme="majorBidi" w:hAnsiTheme="majorBidi" w:cstheme="majorBidi"/>
          <w:sz w:val="24"/>
          <w:szCs w:val="24"/>
          <w:rtl/>
        </w:rPr>
        <w:t>ل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مؤشر</w:t>
      </w:r>
      <w:r w:rsidR="00313D2B" w:rsidRPr="00087F7D">
        <w:rPr>
          <w:rFonts w:asciiTheme="majorBidi" w:hAnsiTheme="majorBidi" w:cstheme="majorBidi"/>
          <w:sz w:val="24"/>
          <w:szCs w:val="24"/>
          <w:rtl/>
        </w:rPr>
        <w:t>ين: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13D2B" w:rsidRPr="00087F7D">
        <w:rPr>
          <w:rFonts w:asciiTheme="majorBidi" w:hAnsiTheme="majorBidi" w:cstheme="majorBidi"/>
          <w:sz w:val="24"/>
          <w:szCs w:val="24"/>
          <w:rtl/>
        </w:rPr>
        <w:t xml:space="preserve">مؤشر </w:t>
      </w:r>
      <w:proofErr w:type="spellStart"/>
      <w:r w:rsidR="00CD0E96" w:rsidRPr="00087F7D">
        <w:rPr>
          <w:rFonts w:asciiTheme="majorBidi" w:hAnsiTheme="majorBidi" w:cstheme="majorBidi"/>
          <w:sz w:val="24"/>
          <w:szCs w:val="24"/>
          <w:rtl/>
        </w:rPr>
        <w:t>البنیة</w:t>
      </w:r>
      <w:proofErr w:type="spellEnd"/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CD0E96" w:rsidRPr="00087F7D">
        <w:rPr>
          <w:rFonts w:asciiTheme="majorBidi" w:hAnsiTheme="majorBidi" w:cstheme="majorBidi"/>
          <w:sz w:val="24"/>
          <w:szCs w:val="24"/>
          <w:rtl/>
        </w:rPr>
        <w:t>التحتیة</w:t>
      </w:r>
      <w:proofErr w:type="spellEnd"/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للاتصالات </w:t>
      </w:r>
      <w:proofErr w:type="spellStart"/>
      <w:r w:rsidR="00CD0E96" w:rsidRPr="00087F7D">
        <w:rPr>
          <w:rFonts w:asciiTheme="majorBidi" w:hAnsiTheme="majorBidi" w:cstheme="majorBidi"/>
          <w:sz w:val="24"/>
          <w:szCs w:val="24"/>
          <w:rtl/>
        </w:rPr>
        <w:t>السلكیة</w:t>
      </w:r>
      <w:proofErr w:type="spellEnd"/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CD0E96" w:rsidRPr="00087F7D">
        <w:rPr>
          <w:rFonts w:asciiTheme="majorBidi" w:hAnsiTheme="majorBidi" w:cstheme="majorBidi"/>
          <w:sz w:val="24"/>
          <w:szCs w:val="24"/>
          <w:rtl/>
        </w:rPr>
        <w:t>واللاسلكیة</w:t>
      </w:r>
      <w:proofErr w:type="spellEnd"/>
      <w:r w:rsidR="00CD0E96" w:rsidRPr="00087F7D">
        <w:rPr>
          <w:rFonts w:asciiTheme="majorBidi" w:hAnsiTheme="majorBidi" w:cstheme="majorBidi"/>
          <w:sz w:val="24"/>
          <w:szCs w:val="24"/>
        </w:rPr>
        <w:t>TII )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)</w:t>
      </w:r>
      <w:r w:rsidR="00CD0E96" w:rsidRPr="00087F7D">
        <w:rPr>
          <w:rFonts w:asciiTheme="majorBidi" w:hAnsiTheme="majorBidi" w:cstheme="majorBidi"/>
          <w:sz w:val="24"/>
          <w:szCs w:val="24"/>
        </w:rPr>
        <w:t xml:space="preserve"> 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ومؤشر رأس المال البشري</w:t>
      </w:r>
      <w:r w:rsidR="00CD0E96" w:rsidRPr="00087F7D">
        <w:rPr>
          <w:rFonts w:asciiTheme="majorBidi" w:hAnsiTheme="majorBidi" w:cstheme="majorBidi"/>
          <w:sz w:val="24"/>
          <w:szCs w:val="24"/>
        </w:rPr>
        <w:t xml:space="preserve">HCI) 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)، و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>ه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ذا من شأنه أن </w:t>
      </w:r>
      <w:proofErr w:type="spellStart"/>
      <w:r w:rsidR="00CD0E96" w:rsidRPr="00087F7D">
        <w:rPr>
          <w:rFonts w:asciiTheme="majorBidi" w:hAnsiTheme="majorBidi" w:cstheme="majorBidi"/>
          <w:sz w:val="24"/>
          <w:szCs w:val="24"/>
          <w:rtl/>
        </w:rPr>
        <w:t>یجعل</w:t>
      </w:r>
      <w:proofErr w:type="spellEnd"/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CD0E96" w:rsidRPr="00087F7D">
        <w:rPr>
          <w:rFonts w:asciiTheme="majorBidi" w:hAnsiTheme="majorBidi" w:cstheme="majorBidi"/>
          <w:sz w:val="24"/>
          <w:szCs w:val="24"/>
          <w:rtl/>
        </w:rPr>
        <w:t>التقریر</w:t>
      </w:r>
      <w:proofErr w:type="spellEnd"/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أكثر </w:t>
      </w:r>
      <w:proofErr w:type="spellStart"/>
      <w:r w:rsidR="00CD0E96" w:rsidRPr="00087F7D">
        <w:rPr>
          <w:rFonts w:asciiTheme="majorBidi" w:hAnsiTheme="majorBidi" w:cstheme="majorBidi"/>
          <w:sz w:val="24"/>
          <w:szCs w:val="24"/>
          <w:rtl/>
        </w:rPr>
        <w:t>تركیزًا</w:t>
      </w:r>
      <w:proofErr w:type="spellEnd"/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على التحول الرقمي</w:t>
      </w:r>
      <w:r w:rsidR="00CD0E96" w:rsidRPr="00087F7D">
        <w:rPr>
          <w:rFonts w:asciiTheme="majorBidi" w:hAnsiTheme="majorBidi" w:cstheme="majorBidi"/>
          <w:sz w:val="24"/>
          <w:szCs w:val="24"/>
        </w:rPr>
        <w:t>.</w:t>
      </w:r>
    </w:p>
    <w:p w:rsidR="00313D2B" w:rsidRPr="00087F7D" w:rsidRDefault="00B93A0B" w:rsidP="001212BF">
      <w:pPr>
        <w:bidi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ھناك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بعض المكونات </w:t>
      </w:r>
      <w:r w:rsidR="00313D2B" w:rsidRPr="00087F7D">
        <w:rPr>
          <w:rFonts w:asciiTheme="majorBidi" w:hAnsiTheme="majorBidi" w:cstheme="majorBidi"/>
          <w:sz w:val="24"/>
          <w:szCs w:val="24"/>
          <w:rtl/>
        </w:rPr>
        <w:t xml:space="preserve">التي يُستحسن استبعادها </w:t>
      </w:r>
      <w:r w:rsidRPr="00087F7D">
        <w:rPr>
          <w:rFonts w:asciiTheme="majorBidi" w:hAnsiTheme="majorBidi" w:cstheme="majorBidi"/>
          <w:sz w:val="24"/>
          <w:szCs w:val="24"/>
          <w:rtl/>
        </w:rPr>
        <w:t>في كل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من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مؤشر </w:t>
      </w:r>
      <w:proofErr w:type="spellStart"/>
      <w:r w:rsidR="00C67709" w:rsidRPr="00087F7D">
        <w:rPr>
          <w:rFonts w:asciiTheme="majorBidi" w:hAnsiTheme="majorBidi" w:cstheme="majorBidi"/>
          <w:sz w:val="24"/>
          <w:szCs w:val="24"/>
          <w:rtl/>
        </w:rPr>
        <w:t>البنیة</w:t>
      </w:r>
      <w:proofErr w:type="spellEnd"/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C67709" w:rsidRPr="00087F7D">
        <w:rPr>
          <w:rFonts w:asciiTheme="majorBidi" w:hAnsiTheme="majorBidi" w:cstheme="majorBidi"/>
          <w:sz w:val="24"/>
          <w:szCs w:val="24"/>
          <w:rtl/>
        </w:rPr>
        <w:t>التحتیة</w:t>
      </w:r>
      <w:proofErr w:type="spellEnd"/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للاتصالات </w:t>
      </w:r>
      <w:proofErr w:type="spellStart"/>
      <w:r w:rsidR="00C67709" w:rsidRPr="00087F7D">
        <w:rPr>
          <w:rFonts w:asciiTheme="majorBidi" w:hAnsiTheme="majorBidi" w:cstheme="majorBidi"/>
          <w:sz w:val="24"/>
          <w:szCs w:val="24"/>
          <w:rtl/>
        </w:rPr>
        <w:t>السلكیة</w:t>
      </w:r>
      <w:proofErr w:type="spellEnd"/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C67709" w:rsidRPr="00087F7D">
        <w:rPr>
          <w:rFonts w:asciiTheme="majorBidi" w:hAnsiTheme="majorBidi" w:cstheme="majorBidi"/>
          <w:sz w:val="24"/>
          <w:szCs w:val="24"/>
          <w:rtl/>
        </w:rPr>
        <w:t>واللاسلكیة</w:t>
      </w:r>
      <w:proofErr w:type="spellEnd"/>
      <w:r w:rsidR="00313D2B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>ومؤشر رأس المال البشري</w:t>
      </w:r>
      <w:r w:rsidR="00313D2B" w:rsidRPr="00087F7D">
        <w:rPr>
          <w:rFonts w:asciiTheme="majorBidi" w:hAnsiTheme="majorBidi" w:cstheme="majorBidi"/>
          <w:sz w:val="24"/>
          <w:szCs w:val="24"/>
          <w:rtl/>
        </w:rPr>
        <w:t xml:space="preserve"> والحاجة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إلى إدخال بعض</w:t>
      </w:r>
      <w:r w:rsidR="00C67709" w:rsidRPr="00087F7D">
        <w:rPr>
          <w:rFonts w:asciiTheme="majorBidi" w:hAnsiTheme="majorBidi" w:cstheme="majorBidi"/>
          <w:sz w:val="24"/>
          <w:szCs w:val="24"/>
        </w:rPr>
        <w:t xml:space="preserve"> 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المكونات </w:t>
      </w:r>
      <w:proofErr w:type="spellStart"/>
      <w:r w:rsidR="00C67709" w:rsidRPr="00087F7D">
        <w:rPr>
          <w:rFonts w:asciiTheme="majorBidi" w:hAnsiTheme="majorBidi" w:cstheme="majorBidi"/>
          <w:sz w:val="24"/>
          <w:szCs w:val="24"/>
          <w:rtl/>
        </w:rPr>
        <w:t>الجدیدة</w:t>
      </w:r>
      <w:proofErr w:type="spellEnd"/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في مؤشر رأس المال البشري </w:t>
      </w:r>
      <w:r w:rsidR="003A7ED4" w:rsidRPr="00087F7D">
        <w:rPr>
          <w:rFonts w:asciiTheme="majorBidi" w:hAnsiTheme="majorBidi" w:cstheme="majorBidi"/>
          <w:sz w:val="24"/>
          <w:szCs w:val="24"/>
          <w:rtl/>
        </w:rPr>
        <w:t>و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>جعل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>ه</w:t>
      </w:r>
      <w:r w:rsidR="00C67709" w:rsidRPr="00087F7D">
        <w:rPr>
          <w:rFonts w:asciiTheme="majorBidi" w:hAnsiTheme="majorBidi" w:cstheme="majorBidi"/>
          <w:sz w:val="24"/>
          <w:szCs w:val="24"/>
          <w:rtl/>
        </w:rPr>
        <w:t xml:space="preserve"> أكثر ملاءمة</w:t>
      </w:r>
      <w:r w:rsidR="00C67709" w:rsidRPr="00087F7D">
        <w:rPr>
          <w:rFonts w:asciiTheme="majorBidi" w:hAnsiTheme="majorBidi" w:cstheme="majorBidi"/>
          <w:sz w:val="24"/>
          <w:szCs w:val="24"/>
        </w:rPr>
        <w:t>.</w:t>
      </w:r>
    </w:p>
    <w:p w:rsidR="00C67709" w:rsidRPr="00087F7D" w:rsidRDefault="00691A01" w:rsidP="008C5CE3">
      <w:pPr>
        <w:pStyle w:val="Heading3"/>
        <w:bidi/>
      </w:pPr>
      <w:bookmarkStart w:id="8" w:name="_Toc21856784"/>
      <w:r w:rsidRPr="00087F7D">
        <w:rPr>
          <w:rtl/>
        </w:rPr>
        <w:t xml:space="preserve">الموقف </w:t>
      </w:r>
      <w:proofErr w:type="spellStart"/>
      <w:r w:rsidRPr="00087F7D">
        <w:rPr>
          <w:rtl/>
        </w:rPr>
        <w:t>الاستراتیج</w:t>
      </w:r>
      <w:r w:rsidR="00313D2B" w:rsidRPr="00087F7D">
        <w:rPr>
          <w:rtl/>
        </w:rPr>
        <w:t>ي</w:t>
      </w:r>
      <w:proofErr w:type="spellEnd"/>
      <w:r w:rsidRPr="00087F7D">
        <w:rPr>
          <w:rtl/>
        </w:rPr>
        <w:t xml:space="preserve"> لدول مجلس التعاون </w:t>
      </w:r>
      <w:proofErr w:type="spellStart"/>
      <w:r w:rsidRPr="00087F7D">
        <w:rPr>
          <w:rtl/>
        </w:rPr>
        <w:t>الخلیجي</w:t>
      </w:r>
      <w:bookmarkEnd w:id="8"/>
      <w:proofErr w:type="spellEnd"/>
    </w:p>
    <w:p w:rsidR="00CD0E96" w:rsidRPr="00087F7D" w:rsidRDefault="003A7ED4" w:rsidP="00087F7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>تتبوأ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دول مجلس التعاون الخليجي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مركزا 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رائد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اً 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في مؤشر الخدمات الإلكترونية الذكية</w:t>
      </w:r>
      <w:r w:rsidRPr="00087F7D">
        <w:rPr>
          <w:rFonts w:asciiTheme="majorBidi" w:hAnsiTheme="majorBidi" w:cstheme="majorBidi"/>
          <w:sz w:val="24"/>
          <w:szCs w:val="24"/>
          <w:rtl/>
        </w:rPr>
        <w:t>(</w:t>
      </w:r>
      <w:r w:rsidR="00CD0E96" w:rsidRPr="00087F7D">
        <w:rPr>
          <w:rFonts w:asciiTheme="majorBidi" w:hAnsiTheme="majorBidi" w:cstheme="majorBidi"/>
          <w:sz w:val="24"/>
          <w:szCs w:val="24"/>
        </w:rPr>
        <w:t>OSI</w:t>
      </w:r>
      <w:r w:rsidRPr="00087F7D">
        <w:rPr>
          <w:rFonts w:asciiTheme="majorBidi" w:hAnsiTheme="majorBidi" w:cstheme="majorBidi"/>
          <w:sz w:val="24"/>
          <w:szCs w:val="24"/>
          <w:rtl/>
        </w:rPr>
        <w:t>)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في المنطقة العربية، مما يمنحها 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فرص أكبر لتبادل قصص نجاحها مع بقية الدول العربية الأخرى التي يكون فيها مؤشر الخدمات الإلكترونية</w:t>
      </w:r>
      <w:r w:rsidRPr="00087F7D">
        <w:rPr>
          <w:rFonts w:asciiTheme="majorBidi" w:hAnsiTheme="majorBidi" w:cstheme="majorBidi"/>
          <w:sz w:val="24"/>
          <w:szCs w:val="24"/>
          <w:rtl/>
        </w:rPr>
        <w:t>/</w:t>
      </w:r>
      <w:r w:rsidR="00CD0E96" w:rsidRPr="00087F7D">
        <w:rPr>
          <w:rFonts w:asciiTheme="majorBidi" w:hAnsiTheme="majorBidi" w:cstheme="majorBidi"/>
          <w:sz w:val="24"/>
          <w:szCs w:val="24"/>
          <w:rtl/>
        </w:rPr>
        <w:t>الذكية أقل من المتوسط العالمي.</w:t>
      </w:r>
    </w:p>
    <w:p w:rsidR="00EF171A" w:rsidRPr="00087F7D" w:rsidRDefault="00EF171A" w:rsidP="00087F7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كما يمكن مشاركة العديد من دراسات الحالة لمساعدة بقية الدول في المنطقة العربية في مسار التحول الرقمي الخاص بهم. </w:t>
      </w:r>
    </w:p>
    <w:p w:rsidR="0014158E" w:rsidRPr="001212BF" w:rsidRDefault="0014158E" w:rsidP="001212BF">
      <w:pPr>
        <w:pStyle w:val="Heading4"/>
        <w:bidi/>
        <w:rPr>
          <w:i w:val="0"/>
          <w:iCs w:val="0"/>
          <w:rtl/>
        </w:rPr>
      </w:pPr>
      <w:r w:rsidRPr="001212BF">
        <w:rPr>
          <w:i w:val="0"/>
          <w:iCs w:val="0"/>
          <w:rtl/>
        </w:rPr>
        <w:t xml:space="preserve">حكومة </w:t>
      </w:r>
      <w:r w:rsidR="00EF171A" w:rsidRPr="001212BF">
        <w:rPr>
          <w:i w:val="0"/>
          <w:iCs w:val="0"/>
          <w:rtl/>
        </w:rPr>
        <w:t>تستشرف</w:t>
      </w:r>
      <w:r w:rsidRPr="001212BF">
        <w:rPr>
          <w:i w:val="0"/>
          <w:iCs w:val="0"/>
          <w:rtl/>
        </w:rPr>
        <w:t xml:space="preserve"> المستقبل</w:t>
      </w:r>
    </w:p>
    <w:p w:rsidR="00026981" w:rsidRPr="00087F7D" w:rsidRDefault="00853A1F" w:rsidP="00087F7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يجب أن تتمحور حكومات المستقبل حول تلبية متطلبات </w:t>
      </w:r>
      <w:r w:rsidR="00026981" w:rsidRPr="00087F7D">
        <w:rPr>
          <w:rFonts w:asciiTheme="majorBidi" w:hAnsiTheme="majorBidi" w:cstheme="majorBidi"/>
          <w:sz w:val="24"/>
          <w:szCs w:val="24"/>
          <w:rtl/>
        </w:rPr>
        <w:t>الثورة الصناعية الرابعة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>،</w:t>
      </w:r>
      <w:r w:rsidR="00026981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026981" w:rsidRPr="00087F7D">
        <w:rPr>
          <w:rFonts w:asciiTheme="majorBidi" w:hAnsiTheme="majorBidi" w:cstheme="majorBidi"/>
          <w:sz w:val="24"/>
          <w:szCs w:val="24"/>
          <w:rtl/>
        </w:rPr>
        <w:t>وتطويرالتعليم</w:t>
      </w:r>
      <w:proofErr w:type="spellEnd"/>
      <w:r w:rsidR="00026981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الجيد، </w:t>
      </w:r>
      <w:r w:rsidR="00026981" w:rsidRPr="00087F7D">
        <w:rPr>
          <w:rFonts w:asciiTheme="majorBidi" w:hAnsiTheme="majorBidi" w:cstheme="majorBidi"/>
          <w:sz w:val="24"/>
          <w:szCs w:val="24"/>
          <w:rtl/>
        </w:rPr>
        <w:t>و</w:t>
      </w:r>
      <w:r w:rsidRPr="00087F7D">
        <w:rPr>
          <w:rFonts w:asciiTheme="majorBidi" w:hAnsiTheme="majorBidi" w:cstheme="majorBidi"/>
          <w:sz w:val="24"/>
          <w:szCs w:val="24"/>
          <w:rtl/>
        </w:rPr>
        <w:t>برامج</w:t>
      </w:r>
      <w:r w:rsidR="00026981" w:rsidRPr="00087F7D">
        <w:rPr>
          <w:rFonts w:asciiTheme="majorBidi" w:hAnsiTheme="majorBidi" w:cstheme="majorBidi"/>
          <w:sz w:val="24"/>
          <w:szCs w:val="24"/>
          <w:rtl/>
        </w:rPr>
        <w:t xml:space="preserve"> التعلم مدى الحياة</w:t>
      </w:r>
      <w:r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026981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87F7D">
        <w:rPr>
          <w:rFonts w:asciiTheme="majorBidi" w:hAnsiTheme="majorBidi" w:cstheme="majorBidi"/>
          <w:sz w:val="24"/>
          <w:szCs w:val="24"/>
          <w:rtl/>
        </w:rPr>
        <w:t>وتنمية</w:t>
      </w:r>
      <w:r w:rsidR="00026981" w:rsidRPr="00087F7D">
        <w:rPr>
          <w:rFonts w:asciiTheme="majorBidi" w:hAnsiTheme="majorBidi" w:cstheme="majorBidi"/>
          <w:sz w:val="24"/>
          <w:szCs w:val="24"/>
          <w:rtl/>
        </w:rPr>
        <w:t xml:space="preserve"> ال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>مهارات اللازمة لخلق وظائف جديدة</w:t>
      </w:r>
      <w:r w:rsidR="00026981" w:rsidRPr="00087F7D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691A01" w:rsidRPr="00087F7D" w:rsidRDefault="009372C7" w:rsidP="001212B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>من الضروري</w:t>
      </w:r>
      <w:r w:rsidR="00853A1F" w:rsidRPr="00087F7D">
        <w:rPr>
          <w:rFonts w:asciiTheme="majorBidi" w:hAnsiTheme="majorBidi" w:cstheme="majorBidi"/>
          <w:sz w:val="24"/>
          <w:szCs w:val="24"/>
          <w:rtl/>
        </w:rPr>
        <w:t xml:space="preserve"> اليوم</w:t>
      </w:r>
      <w:r w:rsidR="00C72B70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26981" w:rsidRPr="00087F7D">
        <w:rPr>
          <w:rFonts w:asciiTheme="majorBidi" w:hAnsiTheme="majorBidi" w:cstheme="majorBidi"/>
          <w:sz w:val="24"/>
          <w:szCs w:val="24"/>
          <w:rtl/>
        </w:rPr>
        <w:t xml:space="preserve">وضع </w:t>
      </w:r>
      <w:r w:rsidR="00853A1F" w:rsidRPr="00087F7D">
        <w:rPr>
          <w:rFonts w:asciiTheme="majorBidi" w:hAnsiTheme="majorBidi" w:cstheme="majorBidi"/>
          <w:sz w:val="24"/>
          <w:szCs w:val="24"/>
          <w:rtl/>
        </w:rPr>
        <w:t>استراتيجية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في المنطقة </w:t>
      </w:r>
      <w:r w:rsidR="00CB3C93" w:rsidRPr="00087F7D">
        <w:rPr>
          <w:rFonts w:asciiTheme="majorBidi" w:hAnsiTheme="majorBidi" w:cstheme="majorBidi"/>
          <w:sz w:val="24"/>
          <w:szCs w:val="24"/>
          <w:rtl/>
        </w:rPr>
        <w:t>العربية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53A1F" w:rsidRPr="00087F7D">
        <w:rPr>
          <w:rFonts w:asciiTheme="majorBidi" w:hAnsiTheme="majorBidi" w:cstheme="majorBidi"/>
          <w:sz w:val="24"/>
          <w:szCs w:val="24"/>
          <w:rtl/>
        </w:rPr>
        <w:t>تركز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على</w:t>
      </w:r>
      <w:r w:rsidR="00691A01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53A1F" w:rsidRPr="00087F7D">
        <w:rPr>
          <w:rFonts w:asciiTheme="majorBidi" w:hAnsiTheme="majorBidi" w:cstheme="majorBidi"/>
          <w:sz w:val="24"/>
          <w:szCs w:val="24"/>
          <w:rtl/>
        </w:rPr>
        <w:t>المهارات</w:t>
      </w:r>
      <w:r w:rsidR="00FF2895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91A01" w:rsidRPr="00087F7D">
        <w:rPr>
          <w:rFonts w:asciiTheme="majorBidi" w:hAnsiTheme="majorBidi" w:cstheme="majorBidi"/>
          <w:sz w:val="24"/>
          <w:szCs w:val="24"/>
          <w:rtl/>
        </w:rPr>
        <w:t>ا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لمحددة المطلوبة </w:t>
      </w:r>
      <w:r w:rsidR="00853A1F" w:rsidRPr="00087F7D">
        <w:rPr>
          <w:rFonts w:asciiTheme="majorBidi" w:hAnsiTheme="majorBidi" w:cstheme="majorBidi"/>
          <w:sz w:val="24"/>
          <w:szCs w:val="24"/>
          <w:rtl/>
        </w:rPr>
        <w:t>للمستقبل والانطلاق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في </w:t>
      </w:r>
      <w:proofErr w:type="spellStart"/>
      <w:r w:rsidR="003367F7" w:rsidRPr="00087F7D">
        <w:rPr>
          <w:rFonts w:asciiTheme="majorBidi" w:hAnsiTheme="majorBidi" w:cstheme="majorBidi"/>
          <w:sz w:val="24"/>
          <w:szCs w:val="24"/>
          <w:rtl/>
        </w:rPr>
        <w:t>عملیة</w:t>
      </w:r>
      <w:proofErr w:type="spellEnd"/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3367F7" w:rsidRPr="00087F7D">
        <w:rPr>
          <w:rFonts w:asciiTheme="majorBidi" w:hAnsiTheme="majorBidi" w:cstheme="majorBidi"/>
          <w:sz w:val="24"/>
          <w:szCs w:val="24"/>
          <w:rtl/>
        </w:rPr>
        <w:t>التطویر</w:t>
      </w:r>
      <w:proofErr w:type="spellEnd"/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3367F7" w:rsidRPr="00087F7D">
        <w:rPr>
          <w:rFonts w:asciiTheme="majorBidi" w:hAnsiTheme="majorBidi" w:cstheme="majorBidi"/>
          <w:sz w:val="24"/>
          <w:szCs w:val="24"/>
          <w:rtl/>
        </w:rPr>
        <w:t>التعلیمي</w:t>
      </w:r>
      <w:proofErr w:type="spellEnd"/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3568C" w:rsidRPr="00087F7D">
        <w:rPr>
          <w:rFonts w:asciiTheme="majorBidi" w:hAnsiTheme="majorBidi" w:cstheme="majorBidi"/>
          <w:sz w:val="24"/>
          <w:szCs w:val="24"/>
          <w:rtl/>
        </w:rPr>
        <w:t>لخلق المهارات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في مجال </w:t>
      </w:r>
      <w:proofErr w:type="spellStart"/>
      <w:r w:rsidR="003367F7" w:rsidRPr="00087F7D">
        <w:rPr>
          <w:rFonts w:asciiTheme="majorBidi" w:hAnsiTheme="majorBidi" w:cstheme="majorBidi"/>
          <w:sz w:val="24"/>
          <w:szCs w:val="24"/>
          <w:rtl/>
        </w:rPr>
        <w:t>تكنولوجیا</w:t>
      </w:r>
      <w:proofErr w:type="spellEnd"/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 المعلومات في المنطقة، </w:t>
      </w:r>
      <w:r w:rsidR="0003568C" w:rsidRPr="00087F7D">
        <w:rPr>
          <w:rFonts w:asciiTheme="majorBidi" w:hAnsiTheme="majorBidi" w:cstheme="majorBidi"/>
          <w:sz w:val="24"/>
          <w:szCs w:val="24"/>
          <w:rtl/>
        </w:rPr>
        <w:t xml:space="preserve">وتعزيز قدرة القطاع الخاص 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>في</w:t>
      </w:r>
      <w:r w:rsidR="0003568C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 xml:space="preserve">العثور على </w:t>
      </w:r>
      <w:r w:rsidR="00C72B70" w:rsidRPr="00087F7D">
        <w:rPr>
          <w:rFonts w:asciiTheme="majorBidi" w:hAnsiTheme="majorBidi" w:cstheme="majorBidi"/>
          <w:sz w:val="24"/>
          <w:szCs w:val="24"/>
          <w:rtl/>
        </w:rPr>
        <w:t>ال</w:t>
      </w:r>
      <w:r w:rsidR="003367F7" w:rsidRPr="00087F7D">
        <w:rPr>
          <w:rFonts w:asciiTheme="majorBidi" w:hAnsiTheme="majorBidi" w:cstheme="majorBidi"/>
          <w:sz w:val="24"/>
          <w:szCs w:val="24"/>
          <w:rtl/>
        </w:rPr>
        <w:t>كفاءات.</w:t>
      </w:r>
    </w:p>
    <w:p w:rsidR="006933AD" w:rsidRPr="001212BF" w:rsidRDefault="00CB3C93" w:rsidP="001212BF">
      <w:pPr>
        <w:pStyle w:val="Heading4"/>
        <w:bidi/>
        <w:rPr>
          <w:i w:val="0"/>
          <w:iCs w:val="0"/>
          <w:rtl/>
        </w:rPr>
      </w:pPr>
      <w:r w:rsidRPr="001212BF">
        <w:rPr>
          <w:i w:val="0"/>
          <w:iCs w:val="0"/>
          <w:rtl/>
        </w:rPr>
        <w:t>اقتصاد معرفي متنوع</w:t>
      </w:r>
    </w:p>
    <w:p w:rsidR="006933AD" w:rsidRPr="00087F7D" w:rsidRDefault="006933AD" w:rsidP="001212B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بإمكان دول مجلس التعاون الخليجي أن تلعب دوراً محوريًّا في التعاون </w:t>
      </w:r>
      <w:r w:rsidR="00CB3C93" w:rsidRPr="00087F7D">
        <w:rPr>
          <w:rFonts w:asciiTheme="majorBidi" w:hAnsiTheme="majorBidi" w:cstheme="majorBidi"/>
          <w:sz w:val="24"/>
          <w:szCs w:val="24"/>
          <w:rtl/>
        </w:rPr>
        <w:t xml:space="preserve">مع الدولة النامية، أو ما يعرف </w:t>
      </w:r>
      <w:hyperlink r:id="rId9" w:history="1">
        <w:r w:rsidRPr="00087F7D">
          <w:rPr>
            <w:rStyle w:val="Hyperlink"/>
            <w:rFonts w:asciiTheme="majorBidi" w:hAnsiTheme="majorBidi" w:cstheme="majorBidi"/>
            <w:sz w:val="24"/>
            <w:szCs w:val="24"/>
            <w:rtl/>
          </w:rPr>
          <w:t>ب</w:t>
        </w:r>
        <w:r w:rsidR="001212BF">
          <w:rPr>
            <w:rStyle w:val="Hyperlink"/>
            <w:rFonts w:asciiTheme="majorBidi" w:hAnsiTheme="majorBidi" w:cstheme="majorBidi" w:hint="cs"/>
            <w:sz w:val="24"/>
            <w:szCs w:val="24"/>
            <w:rtl/>
          </w:rPr>
          <w:t>ب</w:t>
        </w:r>
        <w:r w:rsidRPr="00087F7D">
          <w:rPr>
            <w:rStyle w:val="Hyperlink"/>
            <w:rFonts w:asciiTheme="majorBidi" w:hAnsiTheme="majorBidi" w:cstheme="majorBidi"/>
            <w:sz w:val="24"/>
            <w:szCs w:val="24"/>
            <w:rtl/>
          </w:rPr>
          <w:t xml:space="preserve">لدان الجنوب </w:t>
        </w:r>
        <w:r w:rsidR="00CB3C93" w:rsidRPr="00087F7D">
          <w:rPr>
            <w:rStyle w:val="Hyperlink"/>
            <w:rFonts w:asciiTheme="majorBidi" w:hAnsiTheme="majorBidi" w:cstheme="majorBidi"/>
            <w:sz w:val="24"/>
            <w:szCs w:val="24"/>
            <w:rtl/>
          </w:rPr>
          <w:t>العالمي</w:t>
        </w:r>
      </w:hyperlink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 xml:space="preserve">وذلك </w:t>
      </w:r>
      <w:r w:rsidR="00CB3C93" w:rsidRPr="00087F7D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تبادل المعرفة </w:t>
      </w:r>
      <w:r w:rsidR="00CB3C93" w:rsidRPr="00087F7D">
        <w:rPr>
          <w:rFonts w:asciiTheme="majorBidi" w:hAnsiTheme="majorBidi" w:cstheme="majorBidi"/>
          <w:sz w:val="24"/>
          <w:szCs w:val="24"/>
          <w:rtl/>
        </w:rPr>
        <w:t>والخبرات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>،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والخدمات الإلكترونية والمحتوى</w:t>
      </w:r>
      <w:r w:rsidR="00CB3C93" w:rsidRPr="00087F7D">
        <w:rPr>
          <w:rFonts w:asciiTheme="majorBidi" w:hAnsiTheme="majorBidi" w:cstheme="majorBidi"/>
          <w:sz w:val="24"/>
          <w:szCs w:val="24"/>
          <w:rtl/>
        </w:rPr>
        <w:t>.</w:t>
      </w:r>
    </w:p>
    <w:p w:rsidR="00691A01" w:rsidRPr="001212BF" w:rsidRDefault="00691A01" w:rsidP="001212BF">
      <w:pPr>
        <w:pStyle w:val="Heading4"/>
        <w:bidi/>
        <w:rPr>
          <w:i w:val="0"/>
          <w:iCs w:val="0"/>
        </w:rPr>
      </w:pPr>
      <w:r w:rsidRPr="001212BF">
        <w:rPr>
          <w:i w:val="0"/>
          <w:iCs w:val="0"/>
          <w:rtl/>
        </w:rPr>
        <w:t xml:space="preserve">مجتمع </w:t>
      </w:r>
      <w:proofErr w:type="spellStart"/>
      <w:r w:rsidRPr="001212BF">
        <w:rPr>
          <w:i w:val="0"/>
          <w:iCs w:val="0"/>
          <w:rtl/>
        </w:rPr>
        <w:t>سعید</w:t>
      </w:r>
      <w:proofErr w:type="spellEnd"/>
      <w:r w:rsidRPr="001212BF">
        <w:rPr>
          <w:i w:val="0"/>
          <w:iCs w:val="0"/>
          <w:rtl/>
        </w:rPr>
        <w:t xml:space="preserve"> ومتماسك</w:t>
      </w:r>
    </w:p>
    <w:p w:rsidR="00F81C58" w:rsidRPr="00087F7D" w:rsidRDefault="00F81C58" w:rsidP="001212B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إنّ إعلان دولة الإمارات عام 2019 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>"</w:t>
      </w:r>
      <w:r w:rsidRPr="00087F7D">
        <w:rPr>
          <w:rFonts w:asciiTheme="majorBidi" w:hAnsiTheme="majorBidi" w:cstheme="majorBidi"/>
          <w:sz w:val="24"/>
          <w:szCs w:val="24"/>
          <w:rtl/>
        </w:rPr>
        <w:t>عام التسامح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>"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جعل منها مثالاً 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>يحتذى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به، 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 xml:space="preserve">وعلى نحو مماثل </w:t>
      </w:r>
      <w:r w:rsidR="00360D69" w:rsidRPr="00087F7D">
        <w:rPr>
          <w:rFonts w:asciiTheme="majorBidi" w:hAnsiTheme="majorBidi" w:cstheme="majorBidi"/>
          <w:sz w:val="24"/>
          <w:szCs w:val="24"/>
          <w:rtl/>
        </w:rPr>
        <w:t xml:space="preserve">قامت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دول مجلس التعاون الخليجي </w:t>
      </w:r>
      <w:r w:rsidR="00360D69" w:rsidRPr="00087F7D">
        <w:rPr>
          <w:rFonts w:asciiTheme="majorBidi" w:hAnsiTheme="majorBidi" w:cstheme="majorBidi"/>
          <w:sz w:val="24"/>
          <w:szCs w:val="24"/>
          <w:rtl/>
        </w:rPr>
        <w:t>بإطلاق العديد من ال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مبادرات </w:t>
      </w:r>
      <w:r w:rsidR="00360D69" w:rsidRPr="00087F7D">
        <w:rPr>
          <w:rFonts w:asciiTheme="majorBidi" w:hAnsiTheme="majorBidi" w:cstheme="majorBidi"/>
          <w:sz w:val="24"/>
          <w:szCs w:val="24"/>
          <w:rtl/>
        </w:rPr>
        <w:t>ل</w:t>
      </w:r>
      <w:r w:rsidRPr="00087F7D">
        <w:rPr>
          <w:rFonts w:asciiTheme="majorBidi" w:hAnsiTheme="majorBidi" w:cstheme="majorBidi"/>
          <w:sz w:val="24"/>
          <w:szCs w:val="24"/>
          <w:rtl/>
        </w:rPr>
        <w:t>خلق مجتمع سعيد ومتماسك.</w:t>
      </w:r>
    </w:p>
    <w:p w:rsidR="0014158E" w:rsidRPr="001212BF" w:rsidRDefault="005570A1" w:rsidP="001212BF">
      <w:pPr>
        <w:pStyle w:val="Heading4"/>
        <w:bidi/>
        <w:rPr>
          <w:i w:val="0"/>
          <w:iCs w:val="0"/>
          <w:rtl/>
        </w:rPr>
      </w:pPr>
      <w:r w:rsidRPr="001212BF">
        <w:rPr>
          <w:i w:val="0"/>
          <w:iCs w:val="0"/>
          <w:rtl/>
        </w:rPr>
        <w:lastRenderedPageBreak/>
        <w:t>مبادرة عالمية من أجل ال</w:t>
      </w:r>
      <w:r w:rsidR="0014158E" w:rsidRPr="001212BF">
        <w:rPr>
          <w:i w:val="0"/>
          <w:iCs w:val="0"/>
          <w:rtl/>
        </w:rPr>
        <w:t>مزيد من التعاون الرقمي</w:t>
      </w:r>
    </w:p>
    <w:p w:rsidR="0014158E" w:rsidRPr="00087F7D" w:rsidRDefault="00360D69" w:rsidP="001212B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>من الضروري أن تعزز</w:t>
      </w:r>
      <w:r w:rsidR="006933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دول مجلس التعاون </w:t>
      </w:r>
      <w:proofErr w:type="spellStart"/>
      <w:r w:rsidR="0014158E" w:rsidRPr="00087F7D">
        <w:rPr>
          <w:rFonts w:asciiTheme="majorBidi" w:hAnsiTheme="majorBidi" w:cstheme="majorBidi"/>
          <w:sz w:val="24"/>
          <w:szCs w:val="24"/>
          <w:rtl/>
        </w:rPr>
        <w:t>الخلیجي</w:t>
      </w:r>
      <w:proofErr w:type="spellEnd"/>
      <w:r w:rsidR="006933AD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87F7D">
        <w:rPr>
          <w:rFonts w:asciiTheme="majorBidi" w:hAnsiTheme="majorBidi" w:cstheme="majorBidi"/>
          <w:sz w:val="24"/>
          <w:szCs w:val="24"/>
          <w:rtl/>
        </w:rPr>
        <w:t>وجودها وأشطتها</w:t>
      </w:r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 في </w:t>
      </w:r>
      <w:proofErr w:type="spellStart"/>
      <w:r w:rsidR="0014158E" w:rsidRPr="00087F7D">
        <w:rPr>
          <w:rFonts w:asciiTheme="majorBidi" w:hAnsiTheme="majorBidi" w:cstheme="majorBidi"/>
          <w:sz w:val="24"/>
          <w:szCs w:val="24"/>
          <w:rtl/>
        </w:rPr>
        <w:t>المنتدیات</w:t>
      </w:r>
      <w:proofErr w:type="spellEnd"/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14158E" w:rsidRPr="00087F7D">
        <w:rPr>
          <w:rFonts w:asciiTheme="majorBidi" w:hAnsiTheme="majorBidi" w:cstheme="majorBidi"/>
          <w:sz w:val="24"/>
          <w:szCs w:val="24"/>
          <w:rtl/>
        </w:rPr>
        <w:t>الدولیة</w:t>
      </w:r>
      <w:proofErr w:type="spellEnd"/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14158E" w:rsidRPr="00087F7D">
        <w:rPr>
          <w:rFonts w:asciiTheme="majorBidi" w:hAnsiTheme="majorBidi" w:cstheme="majorBidi"/>
          <w:sz w:val="24"/>
          <w:szCs w:val="24"/>
          <w:rtl/>
        </w:rPr>
        <w:t>ا</w:t>
      </w:r>
      <w:r w:rsidR="001212BF">
        <w:rPr>
          <w:rFonts w:asciiTheme="majorBidi" w:hAnsiTheme="majorBidi" w:cstheme="majorBidi" w:hint="cs"/>
          <w:sz w:val="24"/>
          <w:szCs w:val="24"/>
          <w:rtl/>
        </w:rPr>
        <w:t>الخاصة</w:t>
      </w:r>
      <w:proofErr w:type="spellEnd"/>
      <w:r w:rsidR="001212B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بالحكومة </w:t>
      </w:r>
      <w:proofErr w:type="spellStart"/>
      <w:r w:rsidR="0014158E" w:rsidRPr="00087F7D">
        <w:rPr>
          <w:rFonts w:asciiTheme="majorBidi" w:hAnsiTheme="majorBidi" w:cstheme="majorBidi"/>
          <w:sz w:val="24"/>
          <w:szCs w:val="24"/>
          <w:rtl/>
        </w:rPr>
        <w:t>الرقمیة</w:t>
      </w:r>
      <w:proofErr w:type="spellEnd"/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6933AD" w:rsidRPr="00087F7D">
        <w:rPr>
          <w:rFonts w:asciiTheme="majorBidi" w:hAnsiTheme="majorBidi" w:cstheme="majorBidi"/>
          <w:sz w:val="24"/>
          <w:szCs w:val="24"/>
          <w:rtl/>
        </w:rPr>
        <w:t xml:space="preserve">مما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سيتيح لها </w:t>
      </w:r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التعاون مع عدد أكبر من البلدان، </w:t>
      </w:r>
      <w:r w:rsidRPr="00087F7D">
        <w:rPr>
          <w:rFonts w:asciiTheme="majorBidi" w:hAnsiTheme="majorBidi" w:cstheme="majorBidi"/>
          <w:sz w:val="24"/>
          <w:szCs w:val="24"/>
          <w:rtl/>
        </w:rPr>
        <w:t>و</w:t>
      </w:r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نقل 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وتبادل </w:t>
      </w:r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معارف التحول الرقمي الخاصة </w:t>
      </w:r>
      <w:r w:rsidRPr="00087F7D">
        <w:rPr>
          <w:rFonts w:asciiTheme="majorBidi" w:hAnsiTheme="majorBidi" w:cstheme="majorBidi"/>
          <w:sz w:val="24"/>
          <w:szCs w:val="24"/>
          <w:rtl/>
        </w:rPr>
        <w:t>بكل منها</w:t>
      </w:r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، وعرض قصص </w:t>
      </w:r>
      <w:r w:rsidRPr="00087F7D">
        <w:rPr>
          <w:rFonts w:asciiTheme="majorBidi" w:hAnsiTheme="majorBidi" w:cstheme="majorBidi"/>
          <w:sz w:val="24"/>
          <w:szCs w:val="24"/>
          <w:rtl/>
        </w:rPr>
        <w:t>النجاح</w:t>
      </w:r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، واعتماد </w:t>
      </w:r>
      <w:r w:rsidR="00952603" w:rsidRPr="00087F7D">
        <w:rPr>
          <w:rFonts w:asciiTheme="majorBidi" w:hAnsiTheme="majorBidi" w:cstheme="majorBidi"/>
          <w:sz w:val="24"/>
          <w:szCs w:val="24"/>
          <w:rtl/>
        </w:rPr>
        <w:t>توجهات</w:t>
      </w:r>
      <w:r w:rsidR="0014158E" w:rsidRPr="00087F7D">
        <w:rPr>
          <w:rFonts w:asciiTheme="majorBidi" w:hAnsiTheme="majorBidi" w:cstheme="majorBidi"/>
          <w:sz w:val="24"/>
          <w:szCs w:val="24"/>
          <w:rtl/>
        </w:rPr>
        <w:t xml:space="preserve"> مبتكرة من بلدان أخرى</w:t>
      </w:r>
      <w:r w:rsidR="0014158E" w:rsidRPr="00087F7D">
        <w:rPr>
          <w:rFonts w:asciiTheme="majorBidi" w:hAnsiTheme="majorBidi" w:cstheme="majorBidi"/>
          <w:sz w:val="24"/>
          <w:szCs w:val="24"/>
        </w:rPr>
        <w:t>.</w:t>
      </w:r>
    </w:p>
    <w:p w:rsidR="00D37A56" w:rsidRPr="001212BF" w:rsidRDefault="00D37A56" w:rsidP="001212BF">
      <w:pPr>
        <w:pStyle w:val="Heading2"/>
        <w:bidi/>
      </w:pPr>
      <w:bookmarkStart w:id="9" w:name="_Toc21856785"/>
      <w:r w:rsidRPr="001212BF">
        <w:rPr>
          <w:rtl/>
        </w:rPr>
        <w:t>خلاصة</w:t>
      </w:r>
      <w:bookmarkEnd w:id="9"/>
      <w:r w:rsidRPr="001212BF">
        <w:t> </w:t>
      </w:r>
    </w:p>
    <w:p w:rsidR="00D37A56" w:rsidRPr="00087F7D" w:rsidRDefault="00D37A56" w:rsidP="001212BF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87F7D">
        <w:rPr>
          <w:rFonts w:asciiTheme="majorBidi" w:hAnsiTheme="majorBidi" w:cstheme="majorBidi"/>
          <w:sz w:val="24"/>
          <w:szCs w:val="24"/>
          <w:rtl/>
        </w:rPr>
        <w:t xml:space="preserve">قام </w:t>
      </w:r>
      <w:r w:rsidR="00EF171A" w:rsidRPr="00087F7D">
        <w:rPr>
          <w:rFonts w:asciiTheme="majorBidi" w:hAnsiTheme="majorBidi" w:cstheme="majorBidi"/>
          <w:sz w:val="24"/>
          <w:szCs w:val="24"/>
          <w:rtl/>
        </w:rPr>
        <w:t>فريق ورشة العمل الإقليمية لخبراء الحكومة الإلكترونية</w:t>
      </w:r>
      <w:r w:rsidR="00EF171A" w:rsidRPr="00087F7D">
        <w:rPr>
          <w:rFonts w:asciiTheme="majorBidi" w:hAnsiTheme="majorBidi" w:cstheme="majorBidi"/>
          <w:sz w:val="24"/>
          <w:szCs w:val="24"/>
        </w:rPr>
        <w:t xml:space="preserve"> </w:t>
      </w:r>
      <w:r w:rsidR="001212BF">
        <w:rPr>
          <w:rFonts w:asciiTheme="majorBidi" w:hAnsiTheme="majorBidi" w:cstheme="majorBidi"/>
          <w:sz w:val="24"/>
          <w:szCs w:val="24"/>
        </w:rPr>
        <w:t>(</w:t>
      </w:r>
      <w:r w:rsidR="00EF171A" w:rsidRPr="00087F7D">
        <w:rPr>
          <w:rFonts w:asciiTheme="majorBidi" w:hAnsiTheme="majorBidi" w:cstheme="majorBidi"/>
          <w:sz w:val="24"/>
          <w:szCs w:val="24"/>
        </w:rPr>
        <w:t>ReGE</w:t>
      </w:r>
      <w:proofErr w:type="gramStart"/>
      <w:r w:rsidR="00EF171A" w:rsidRPr="00087F7D">
        <w:rPr>
          <w:rFonts w:asciiTheme="majorBidi" w:hAnsiTheme="majorBidi" w:cstheme="majorBidi"/>
          <w:sz w:val="24"/>
          <w:szCs w:val="24"/>
        </w:rPr>
        <w:t>19)</w:t>
      </w:r>
      <w:r w:rsidRPr="00087F7D">
        <w:rPr>
          <w:rFonts w:asciiTheme="majorBidi" w:hAnsiTheme="majorBidi" w:cstheme="majorBidi"/>
          <w:sz w:val="24"/>
          <w:szCs w:val="24"/>
          <w:rtl/>
        </w:rPr>
        <w:t>بمناقشة</w:t>
      </w:r>
      <w:proofErr w:type="gram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الاتجاھات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التي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ینبغي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للحكومة </w:t>
      </w:r>
      <w:r w:rsidR="001212BF">
        <w:rPr>
          <w:rFonts w:asciiTheme="majorBidi" w:hAnsiTheme="majorBidi" w:cstheme="majorBidi" w:hint="cs"/>
          <w:sz w:val="24"/>
          <w:szCs w:val="24"/>
          <w:rtl/>
          <w:lang w:bidi="ar-AE"/>
        </w:rPr>
        <w:t>تحديدها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كعوامل حاسمة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لتنفیذ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الاستراتیجیة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الرقمیة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بالكامل</w:t>
      </w:r>
      <w:r w:rsidR="00952603" w:rsidRPr="00087F7D">
        <w:rPr>
          <w:rFonts w:asciiTheme="majorBidi" w:hAnsiTheme="majorBidi" w:cstheme="majorBidi"/>
          <w:sz w:val="24"/>
          <w:szCs w:val="24"/>
          <w:rtl/>
        </w:rPr>
        <w:t>،</w:t>
      </w:r>
      <w:r w:rsidRPr="00087F7D">
        <w:rPr>
          <w:rFonts w:asciiTheme="majorBidi" w:hAnsiTheme="majorBidi" w:cstheme="majorBidi"/>
          <w:sz w:val="24"/>
          <w:szCs w:val="24"/>
          <w:rtl/>
        </w:rPr>
        <w:t xml:space="preserve"> والاستفادة الكاملة من الاقتصاد الرقمي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الجدید</w:t>
      </w:r>
      <w:proofErr w:type="spellEnd"/>
      <w:r w:rsidRPr="00087F7D">
        <w:rPr>
          <w:rFonts w:asciiTheme="majorBidi" w:hAnsiTheme="majorBidi" w:cstheme="majorBidi"/>
          <w:sz w:val="24"/>
          <w:szCs w:val="24"/>
        </w:rPr>
        <w:t>.</w:t>
      </w:r>
    </w:p>
    <w:p w:rsidR="00D37A56" w:rsidRPr="00087F7D" w:rsidRDefault="00D37A56" w:rsidP="00087F7D">
      <w:pPr>
        <w:bidi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فیما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یلي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نبسط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الاتجاھات</w:t>
      </w:r>
      <w:proofErr w:type="spellEnd"/>
      <w:r w:rsidRPr="00087F7D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087F7D">
        <w:rPr>
          <w:rFonts w:asciiTheme="majorBidi" w:hAnsiTheme="majorBidi" w:cstheme="majorBidi"/>
          <w:sz w:val="24"/>
          <w:szCs w:val="24"/>
          <w:rtl/>
        </w:rPr>
        <w:t>الرئیسیة</w:t>
      </w:r>
      <w:proofErr w:type="spellEnd"/>
      <w:r w:rsidRPr="00087F7D">
        <w:rPr>
          <w:rFonts w:asciiTheme="majorBidi" w:hAnsiTheme="majorBidi" w:cstheme="majorBidi"/>
          <w:sz w:val="24"/>
          <w:szCs w:val="24"/>
        </w:rPr>
        <w:t>:</w:t>
      </w:r>
    </w:p>
    <w:p w:rsidR="00D37A56" w:rsidRPr="001212BF" w:rsidRDefault="00952603" w:rsidP="001212BF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1212BF">
        <w:rPr>
          <w:rFonts w:asciiTheme="majorBidi" w:hAnsiTheme="majorBidi" w:cstheme="majorBidi"/>
          <w:sz w:val="24"/>
          <w:szCs w:val="24"/>
          <w:rtl/>
        </w:rPr>
        <w:t>تطوير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212BF">
        <w:rPr>
          <w:rFonts w:asciiTheme="majorBidi" w:hAnsiTheme="majorBidi" w:cstheme="majorBidi"/>
          <w:sz w:val="24"/>
          <w:szCs w:val="24"/>
          <w:rtl/>
        </w:rPr>
        <w:t>استراتيجيات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212BF">
        <w:rPr>
          <w:rFonts w:asciiTheme="majorBidi" w:hAnsiTheme="majorBidi" w:cstheme="majorBidi"/>
          <w:sz w:val="24"/>
          <w:szCs w:val="24"/>
          <w:rtl/>
        </w:rPr>
        <w:t>للتكنولوجيات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212BF">
        <w:rPr>
          <w:rFonts w:asciiTheme="majorBidi" w:hAnsiTheme="majorBidi" w:cstheme="majorBidi"/>
          <w:sz w:val="24"/>
          <w:szCs w:val="24"/>
          <w:rtl/>
        </w:rPr>
        <w:t>الجديدة،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212BF">
        <w:rPr>
          <w:rFonts w:asciiTheme="majorBidi" w:hAnsiTheme="majorBidi" w:cstheme="majorBidi"/>
          <w:sz w:val="24"/>
          <w:szCs w:val="24"/>
          <w:rtl/>
        </w:rPr>
        <w:t>وربطها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212BF">
        <w:rPr>
          <w:rFonts w:asciiTheme="majorBidi" w:hAnsiTheme="majorBidi" w:cstheme="majorBidi"/>
          <w:sz w:val="24"/>
          <w:szCs w:val="24"/>
          <w:rtl/>
        </w:rPr>
        <w:t>باستراتيجيات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212BF">
        <w:rPr>
          <w:rFonts w:asciiTheme="majorBidi" w:hAnsiTheme="majorBidi" w:cstheme="majorBidi"/>
          <w:sz w:val="24"/>
          <w:szCs w:val="24"/>
          <w:rtl/>
        </w:rPr>
        <w:t>التنمية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الشاملة.</w:t>
      </w:r>
      <w:r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تشمل </w:t>
      </w:r>
      <w:proofErr w:type="spellStart"/>
      <w:r w:rsidR="00D37A56" w:rsidRPr="001212BF">
        <w:rPr>
          <w:rFonts w:asciiTheme="majorBidi" w:hAnsiTheme="majorBidi" w:cstheme="majorBidi"/>
          <w:sz w:val="24"/>
          <w:szCs w:val="24"/>
          <w:rtl/>
        </w:rPr>
        <w:t>التقنیات</w:t>
      </w:r>
      <w:proofErr w:type="spellEnd"/>
      <w:r w:rsidR="00EF171A" w:rsidRPr="001212BF">
        <w:rPr>
          <w:rFonts w:asciiTheme="majorBidi" w:hAnsiTheme="majorBidi" w:cstheme="majorBidi"/>
          <w:sz w:val="24"/>
          <w:szCs w:val="24"/>
          <w:rtl/>
        </w:rPr>
        <w:t xml:space="preserve"> العصرية </w:t>
      </w:r>
      <w:r w:rsidRPr="001212BF">
        <w:rPr>
          <w:rFonts w:asciiTheme="majorBidi" w:hAnsiTheme="majorBidi" w:cstheme="majorBidi"/>
          <w:sz w:val="24"/>
          <w:szCs w:val="24"/>
          <w:rtl/>
        </w:rPr>
        <w:t>كل من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الذكاء الاصطناعي، </w:t>
      </w:r>
      <w:proofErr w:type="spellStart"/>
      <w:r w:rsidR="00D37A56" w:rsidRPr="001212BF">
        <w:rPr>
          <w:rFonts w:asciiTheme="majorBidi" w:hAnsiTheme="majorBidi" w:cstheme="majorBidi"/>
          <w:sz w:val="24"/>
          <w:szCs w:val="24"/>
          <w:rtl/>
        </w:rPr>
        <w:t>تقنیات</w:t>
      </w:r>
      <w:proofErr w:type="spellEnd"/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1212BF">
        <w:rPr>
          <w:rFonts w:asciiTheme="majorBidi" w:hAnsiTheme="majorBidi" w:cstheme="majorBidi"/>
          <w:sz w:val="24"/>
          <w:szCs w:val="24"/>
          <w:rtl/>
        </w:rPr>
        <w:t>البلوكتشين</w:t>
      </w:r>
      <w:proofErr w:type="spellEnd"/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، إنترنت </w:t>
      </w:r>
      <w:proofErr w:type="spellStart"/>
      <w:r w:rsidR="00D37A56" w:rsidRPr="001212BF">
        <w:rPr>
          <w:rFonts w:asciiTheme="majorBidi" w:hAnsiTheme="majorBidi" w:cstheme="majorBidi"/>
          <w:sz w:val="24"/>
          <w:szCs w:val="24"/>
          <w:rtl/>
        </w:rPr>
        <w:t>الأشیاء</w:t>
      </w:r>
      <w:proofErr w:type="spellEnd"/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، </w:t>
      </w:r>
      <w:proofErr w:type="spellStart"/>
      <w:r w:rsidR="00D37A56" w:rsidRPr="001212BF">
        <w:rPr>
          <w:rFonts w:asciiTheme="majorBidi" w:hAnsiTheme="majorBidi" w:cstheme="majorBidi"/>
          <w:sz w:val="24"/>
          <w:szCs w:val="24"/>
          <w:rtl/>
        </w:rPr>
        <w:t>التقنیات</w:t>
      </w:r>
      <w:proofErr w:type="spellEnd"/>
      <w:r w:rsidR="00D37A56" w:rsidRPr="001212BF">
        <w:rPr>
          <w:rFonts w:asciiTheme="majorBidi" w:hAnsiTheme="majorBidi" w:cstheme="majorBidi"/>
          <w:sz w:val="24"/>
          <w:szCs w:val="24"/>
          <w:rtl/>
        </w:rPr>
        <w:t xml:space="preserve"> السحابية، الروبوتات، الواقع الافتراضي، الواقع المعزز</w:t>
      </w:r>
      <w:r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37A56" w:rsidRPr="001212BF">
        <w:rPr>
          <w:rFonts w:asciiTheme="majorBidi" w:hAnsiTheme="majorBidi" w:cstheme="majorBidi"/>
          <w:sz w:val="24"/>
          <w:szCs w:val="24"/>
          <w:rtl/>
        </w:rPr>
        <w:t>وتحليل البیانات</w:t>
      </w:r>
      <w:r w:rsidR="00D37A56" w:rsidRPr="001212BF">
        <w:rPr>
          <w:rFonts w:asciiTheme="majorBidi" w:hAnsiTheme="majorBidi" w:cstheme="majorBidi"/>
          <w:sz w:val="24"/>
          <w:szCs w:val="24"/>
        </w:rPr>
        <w:t>.</w:t>
      </w:r>
    </w:p>
    <w:p w:rsidR="00D37A56" w:rsidRPr="001212BF" w:rsidRDefault="00D37A56" w:rsidP="001212BF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proofErr w:type="spellStart"/>
      <w:r w:rsidRPr="001212BF">
        <w:rPr>
          <w:rFonts w:asciiTheme="majorBidi" w:hAnsiTheme="majorBidi" w:cstheme="majorBidi"/>
          <w:sz w:val="24"/>
          <w:szCs w:val="24"/>
          <w:rtl/>
        </w:rPr>
        <w:t>التركیز</w:t>
      </w:r>
      <w:proofErr w:type="spellEnd"/>
      <w:r w:rsidRPr="001212BF">
        <w:rPr>
          <w:rFonts w:asciiTheme="majorBidi" w:hAnsiTheme="majorBidi" w:cstheme="majorBidi"/>
          <w:sz w:val="24"/>
          <w:szCs w:val="24"/>
          <w:rtl/>
        </w:rPr>
        <w:t xml:space="preserve"> على </w:t>
      </w:r>
      <w:proofErr w:type="spellStart"/>
      <w:r w:rsidRPr="001212BF">
        <w:rPr>
          <w:rFonts w:asciiTheme="majorBidi" w:hAnsiTheme="majorBidi" w:cstheme="majorBidi"/>
          <w:sz w:val="24"/>
          <w:szCs w:val="24"/>
          <w:rtl/>
        </w:rPr>
        <w:t>المھار</w:t>
      </w:r>
      <w:r w:rsidR="00EF171A" w:rsidRPr="001212BF">
        <w:rPr>
          <w:rFonts w:asciiTheme="majorBidi" w:hAnsiTheme="majorBidi" w:cstheme="majorBidi"/>
          <w:sz w:val="24"/>
          <w:szCs w:val="24"/>
          <w:rtl/>
        </w:rPr>
        <w:t>ات</w:t>
      </w:r>
      <w:proofErr w:type="spellEnd"/>
      <w:r w:rsidR="00EF171A"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="00EF171A" w:rsidRPr="001212BF">
        <w:rPr>
          <w:rFonts w:asciiTheme="majorBidi" w:hAnsiTheme="majorBidi" w:cstheme="majorBidi"/>
          <w:sz w:val="24"/>
          <w:szCs w:val="24"/>
          <w:rtl/>
        </w:rPr>
        <w:t>الرقمیة</w:t>
      </w:r>
      <w:proofErr w:type="spellEnd"/>
      <w:r w:rsidR="00EF171A" w:rsidRPr="001212BF">
        <w:rPr>
          <w:rFonts w:asciiTheme="majorBidi" w:hAnsiTheme="majorBidi" w:cstheme="majorBidi"/>
          <w:sz w:val="24"/>
          <w:szCs w:val="24"/>
          <w:rtl/>
        </w:rPr>
        <w:t xml:space="preserve">، بمعنى توفر برامج التعلم </w:t>
      </w:r>
      <w:r w:rsidRPr="001212BF">
        <w:rPr>
          <w:rFonts w:asciiTheme="majorBidi" w:hAnsiTheme="majorBidi" w:cstheme="majorBidi"/>
          <w:sz w:val="24"/>
          <w:szCs w:val="24"/>
          <w:rtl/>
        </w:rPr>
        <w:t xml:space="preserve">مدى </w:t>
      </w:r>
      <w:proofErr w:type="spellStart"/>
      <w:r w:rsidRPr="001212BF">
        <w:rPr>
          <w:rFonts w:asciiTheme="majorBidi" w:hAnsiTheme="majorBidi" w:cstheme="majorBidi"/>
          <w:sz w:val="24"/>
          <w:szCs w:val="24"/>
          <w:rtl/>
        </w:rPr>
        <w:t>الحیاة</w:t>
      </w:r>
      <w:proofErr w:type="spellEnd"/>
      <w:r w:rsidRPr="001212BF">
        <w:rPr>
          <w:rFonts w:asciiTheme="majorBidi" w:hAnsiTheme="majorBidi" w:cstheme="majorBidi"/>
          <w:sz w:val="24"/>
          <w:szCs w:val="24"/>
          <w:rtl/>
        </w:rPr>
        <w:t xml:space="preserve">، </w:t>
      </w:r>
      <w:proofErr w:type="spellStart"/>
      <w:r w:rsidRPr="001212BF">
        <w:rPr>
          <w:rFonts w:asciiTheme="majorBidi" w:hAnsiTheme="majorBidi" w:cstheme="majorBidi"/>
          <w:sz w:val="24"/>
          <w:szCs w:val="24"/>
          <w:rtl/>
        </w:rPr>
        <w:t>وسیاسات</w:t>
      </w:r>
      <w:proofErr w:type="spellEnd"/>
      <w:r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F171A" w:rsidRPr="001212BF">
        <w:rPr>
          <w:rFonts w:asciiTheme="majorBidi" w:hAnsiTheme="majorBidi" w:cstheme="majorBidi"/>
          <w:sz w:val="24"/>
          <w:szCs w:val="24"/>
          <w:rtl/>
        </w:rPr>
        <w:t xml:space="preserve">خلق </w:t>
      </w:r>
      <w:r w:rsidRPr="001212BF">
        <w:rPr>
          <w:rFonts w:asciiTheme="majorBidi" w:hAnsiTheme="majorBidi" w:cstheme="majorBidi"/>
          <w:sz w:val="24"/>
          <w:szCs w:val="24"/>
          <w:rtl/>
        </w:rPr>
        <w:t xml:space="preserve">المعرفة، وتعزيز المهارات التي </w:t>
      </w:r>
      <w:proofErr w:type="spellStart"/>
      <w:r w:rsidRPr="001212BF">
        <w:rPr>
          <w:rFonts w:asciiTheme="majorBidi" w:hAnsiTheme="majorBidi" w:cstheme="majorBidi"/>
          <w:sz w:val="24"/>
          <w:szCs w:val="24"/>
          <w:rtl/>
        </w:rPr>
        <w:t>يتطلبها</w:t>
      </w:r>
      <w:proofErr w:type="spellEnd"/>
      <w:r w:rsidRPr="001212BF">
        <w:rPr>
          <w:rFonts w:asciiTheme="majorBidi" w:hAnsiTheme="majorBidi" w:cstheme="majorBidi"/>
          <w:sz w:val="24"/>
          <w:szCs w:val="24"/>
          <w:rtl/>
        </w:rPr>
        <w:t xml:space="preserve"> القطاع الخاص.</w:t>
      </w:r>
    </w:p>
    <w:p w:rsidR="004D1C11" w:rsidRPr="001212BF" w:rsidRDefault="00D37A56" w:rsidP="001212BF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proofErr w:type="spellStart"/>
      <w:r w:rsidRPr="001212BF">
        <w:rPr>
          <w:rFonts w:asciiTheme="majorBidi" w:hAnsiTheme="majorBidi" w:cstheme="majorBidi"/>
          <w:sz w:val="24"/>
          <w:szCs w:val="24"/>
          <w:rtl/>
        </w:rPr>
        <w:t>تحسین</w:t>
      </w:r>
      <w:proofErr w:type="spellEnd"/>
      <w:r w:rsidRPr="001212BF">
        <w:rPr>
          <w:rFonts w:asciiTheme="majorBidi" w:hAnsiTheme="majorBidi" w:cstheme="majorBidi"/>
          <w:sz w:val="24"/>
          <w:szCs w:val="24"/>
          <w:rtl/>
        </w:rPr>
        <w:t xml:space="preserve"> خدمة العملاء، </w:t>
      </w:r>
      <w:proofErr w:type="spellStart"/>
      <w:r w:rsidRPr="001212BF">
        <w:rPr>
          <w:rFonts w:asciiTheme="majorBidi" w:hAnsiTheme="majorBidi" w:cstheme="majorBidi"/>
          <w:sz w:val="24"/>
          <w:szCs w:val="24"/>
          <w:rtl/>
        </w:rPr>
        <w:t>والتصمیم</w:t>
      </w:r>
      <w:proofErr w:type="spellEnd"/>
      <w:r w:rsidRPr="001212BF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1212BF">
        <w:rPr>
          <w:rFonts w:asciiTheme="majorBidi" w:hAnsiTheme="majorBidi" w:cstheme="majorBidi"/>
          <w:sz w:val="24"/>
          <w:szCs w:val="24"/>
          <w:rtl/>
        </w:rPr>
        <w:t>المتمحور</w:t>
      </w:r>
      <w:proofErr w:type="spellEnd"/>
      <w:r w:rsidRPr="001212BF">
        <w:rPr>
          <w:rFonts w:asciiTheme="majorBidi" w:hAnsiTheme="majorBidi" w:cstheme="majorBidi"/>
          <w:sz w:val="24"/>
          <w:szCs w:val="24"/>
          <w:rtl/>
        </w:rPr>
        <w:t xml:space="preserve"> حول المستخدم وخاصة على البوابات</w:t>
      </w:r>
      <w:r w:rsidR="004D1C11" w:rsidRPr="001212BF">
        <w:rPr>
          <w:rFonts w:asciiTheme="majorBidi" w:hAnsiTheme="majorBidi" w:cstheme="majorBidi"/>
          <w:sz w:val="24"/>
          <w:szCs w:val="24"/>
          <w:rtl/>
        </w:rPr>
        <w:t xml:space="preserve"> للتأكد من تمتع </w:t>
      </w:r>
      <w:r w:rsidR="00541965" w:rsidRPr="001212BF">
        <w:rPr>
          <w:rFonts w:asciiTheme="majorBidi" w:hAnsiTheme="majorBidi" w:cstheme="majorBidi"/>
          <w:sz w:val="24"/>
          <w:szCs w:val="24"/>
          <w:rtl/>
        </w:rPr>
        <w:t>المتعاملين</w:t>
      </w:r>
      <w:r w:rsidR="004D1C11" w:rsidRPr="001212BF">
        <w:rPr>
          <w:rFonts w:asciiTheme="majorBidi" w:hAnsiTheme="majorBidi" w:cstheme="majorBidi"/>
          <w:sz w:val="24"/>
          <w:szCs w:val="24"/>
          <w:rtl/>
        </w:rPr>
        <w:t xml:space="preserve"> بتجربة جيدة.</w:t>
      </w:r>
    </w:p>
    <w:p w:rsidR="00E533F9" w:rsidRPr="001212BF" w:rsidRDefault="00087F7D" w:rsidP="001212BF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r w:rsidRPr="001212BF">
        <w:rPr>
          <w:rFonts w:asciiTheme="majorBidi" w:hAnsiTheme="majorBidi" w:cstheme="majorBidi"/>
          <w:sz w:val="24"/>
          <w:szCs w:val="24"/>
          <w:rtl/>
        </w:rPr>
        <w:t>تعزيز</w:t>
      </w:r>
      <w:r w:rsidR="004D1C11" w:rsidRPr="001212BF">
        <w:rPr>
          <w:rFonts w:asciiTheme="majorBidi" w:hAnsiTheme="majorBidi" w:cstheme="majorBidi"/>
          <w:sz w:val="24"/>
          <w:szCs w:val="24"/>
          <w:rtl/>
        </w:rPr>
        <w:t xml:space="preserve"> أدوات المشاركة </w:t>
      </w:r>
      <w:r w:rsidRPr="001212BF">
        <w:rPr>
          <w:rFonts w:asciiTheme="majorBidi" w:hAnsiTheme="majorBidi" w:cstheme="majorBidi"/>
          <w:sz w:val="24"/>
          <w:szCs w:val="24"/>
          <w:rtl/>
        </w:rPr>
        <w:t>الإلكترونية</w:t>
      </w:r>
      <w:r w:rsidR="004D1C11" w:rsidRPr="001212BF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="00EF171A" w:rsidRPr="001212BF">
        <w:rPr>
          <w:rFonts w:asciiTheme="majorBidi" w:hAnsiTheme="majorBidi" w:cstheme="majorBidi"/>
          <w:sz w:val="24"/>
          <w:szCs w:val="24"/>
          <w:rtl/>
        </w:rPr>
        <w:t xml:space="preserve">إشراك </w:t>
      </w:r>
      <w:r w:rsidR="00541965" w:rsidRPr="001212BF">
        <w:rPr>
          <w:rFonts w:asciiTheme="majorBidi" w:hAnsiTheme="majorBidi" w:cstheme="majorBidi"/>
          <w:sz w:val="24"/>
          <w:szCs w:val="24"/>
          <w:rtl/>
        </w:rPr>
        <w:t>المتعاملين</w:t>
      </w:r>
      <w:r w:rsidR="005570A1" w:rsidRPr="001212BF">
        <w:rPr>
          <w:rFonts w:asciiTheme="majorBidi" w:hAnsiTheme="majorBidi" w:cstheme="majorBidi"/>
          <w:sz w:val="24"/>
          <w:szCs w:val="24"/>
          <w:rtl/>
        </w:rPr>
        <w:t xml:space="preserve"> باستخدام </w:t>
      </w:r>
      <w:r w:rsidR="00541965" w:rsidRPr="001212BF">
        <w:rPr>
          <w:rFonts w:asciiTheme="majorBidi" w:hAnsiTheme="majorBidi" w:cstheme="majorBidi"/>
          <w:sz w:val="24"/>
          <w:szCs w:val="24"/>
          <w:rtl/>
        </w:rPr>
        <w:t xml:space="preserve">تقنيات </w:t>
      </w:r>
      <w:proofErr w:type="spellStart"/>
      <w:r w:rsidR="005570A1" w:rsidRPr="001212BF">
        <w:rPr>
          <w:rFonts w:asciiTheme="majorBidi" w:hAnsiTheme="majorBidi" w:cstheme="majorBidi"/>
          <w:sz w:val="24"/>
          <w:szCs w:val="24"/>
          <w:rtl/>
        </w:rPr>
        <w:t>التعهيد</w:t>
      </w:r>
      <w:proofErr w:type="spellEnd"/>
      <w:r w:rsidR="005570A1" w:rsidRPr="001212BF">
        <w:rPr>
          <w:rFonts w:asciiTheme="majorBidi" w:hAnsiTheme="majorBidi" w:cstheme="majorBidi"/>
          <w:sz w:val="24"/>
          <w:szCs w:val="24"/>
          <w:rtl/>
        </w:rPr>
        <w:t xml:space="preserve"> الجماعي </w:t>
      </w:r>
      <w:r w:rsidR="00541965" w:rsidRPr="001212BF">
        <w:rPr>
          <w:rFonts w:asciiTheme="majorBidi" w:hAnsiTheme="majorBidi" w:cstheme="majorBidi"/>
          <w:sz w:val="24"/>
          <w:szCs w:val="24"/>
          <w:rtl/>
        </w:rPr>
        <w:t>والمختبرات الحية</w:t>
      </w:r>
    </w:p>
    <w:p w:rsidR="004D1C11" w:rsidRPr="001212BF" w:rsidRDefault="004D1C11" w:rsidP="00214B11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r w:rsidRPr="001212BF">
        <w:rPr>
          <w:rFonts w:asciiTheme="majorBidi" w:hAnsiTheme="majorBidi" w:cstheme="majorBidi"/>
          <w:sz w:val="24"/>
          <w:szCs w:val="24"/>
          <w:rtl/>
        </w:rPr>
        <w:t>الاستثمار في الابتكار، وإطلاق المزید من الحاضنات لتوجیه رواد الأعمال من الشباب</w:t>
      </w:r>
    </w:p>
    <w:p w:rsidR="004D1C11" w:rsidRPr="001212BF" w:rsidRDefault="004D1C11" w:rsidP="00214B11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r w:rsidRPr="001212BF">
        <w:rPr>
          <w:rFonts w:asciiTheme="majorBidi" w:hAnsiTheme="majorBidi" w:cstheme="majorBidi"/>
          <w:sz w:val="24"/>
          <w:szCs w:val="24"/>
          <w:rtl/>
        </w:rPr>
        <w:t xml:space="preserve">تحقيق الاستدامة من خلال القيادة القوية، وتوفير </w:t>
      </w:r>
      <w:r w:rsidR="00586477" w:rsidRPr="001212BF">
        <w:rPr>
          <w:rFonts w:asciiTheme="majorBidi" w:hAnsiTheme="majorBidi" w:cstheme="majorBidi"/>
          <w:sz w:val="24"/>
          <w:szCs w:val="24"/>
          <w:rtl/>
        </w:rPr>
        <w:t xml:space="preserve">بنية </w:t>
      </w:r>
      <w:r w:rsidRPr="001212BF">
        <w:rPr>
          <w:rFonts w:asciiTheme="majorBidi" w:hAnsiTheme="majorBidi" w:cstheme="majorBidi"/>
          <w:sz w:val="24"/>
          <w:szCs w:val="24"/>
          <w:rtl/>
        </w:rPr>
        <w:t>تحتية</w:t>
      </w:r>
      <w:r w:rsidR="00586477" w:rsidRPr="001212BF">
        <w:rPr>
          <w:rFonts w:asciiTheme="majorBidi" w:hAnsiTheme="majorBidi" w:cstheme="majorBidi"/>
          <w:sz w:val="24"/>
          <w:szCs w:val="24"/>
          <w:rtl/>
        </w:rPr>
        <w:t xml:space="preserve"> مستدامة</w:t>
      </w:r>
    </w:p>
    <w:p w:rsidR="00586477" w:rsidRDefault="004D1C11" w:rsidP="00565588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r w:rsidRPr="00214B11">
        <w:rPr>
          <w:rFonts w:asciiTheme="majorBidi" w:hAnsiTheme="majorBidi" w:cstheme="majorBidi"/>
          <w:sz w:val="24"/>
          <w:szCs w:val="24"/>
          <w:rtl/>
        </w:rPr>
        <w:t xml:space="preserve">تعزيز مبدأ التسامح من خلال الحكومة المفتوحة، </w:t>
      </w:r>
      <w:r w:rsidR="00541965" w:rsidRPr="00214B11">
        <w:rPr>
          <w:rFonts w:asciiTheme="majorBidi" w:hAnsiTheme="majorBidi" w:cstheme="majorBidi"/>
          <w:sz w:val="24"/>
          <w:szCs w:val="24"/>
          <w:rtl/>
        </w:rPr>
        <w:t>الاحتواء</w:t>
      </w:r>
      <w:r w:rsidR="00EF171A" w:rsidRPr="00214B11">
        <w:rPr>
          <w:rFonts w:asciiTheme="majorBidi" w:hAnsiTheme="majorBidi" w:cstheme="majorBidi"/>
          <w:sz w:val="24"/>
          <w:szCs w:val="24"/>
          <w:rtl/>
        </w:rPr>
        <w:t>،</w:t>
      </w:r>
      <w:r w:rsidRPr="00214B1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26981" w:rsidRPr="00214B11">
        <w:rPr>
          <w:rFonts w:asciiTheme="majorBidi" w:hAnsiTheme="majorBidi" w:cstheme="majorBidi"/>
          <w:sz w:val="24"/>
          <w:szCs w:val="24"/>
          <w:rtl/>
        </w:rPr>
        <w:t xml:space="preserve">سياسات </w:t>
      </w:r>
      <w:r w:rsidR="00C23EFC" w:rsidRPr="00214B11">
        <w:rPr>
          <w:rFonts w:asciiTheme="majorBidi" w:hAnsiTheme="majorBidi" w:cstheme="majorBidi"/>
          <w:sz w:val="24"/>
          <w:szCs w:val="24"/>
          <w:rtl/>
        </w:rPr>
        <w:t>و</w:t>
      </w:r>
      <w:r w:rsidR="00026981" w:rsidRPr="00214B11">
        <w:rPr>
          <w:rFonts w:asciiTheme="majorBidi" w:hAnsiTheme="majorBidi" w:cstheme="majorBidi"/>
          <w:sz w:val="24"/>
          <w:szCs w:val="24"/>
          <w:rtl/>
        </w:rPr>
        <w:t>ا</w:t>
      </w:r>
      <w:r w:rsidRPr="00214B11">
        <w:rPr>
          <w:rFonts w:asciiTheme="majorBidi" w:hAnsiTheme="majorBidi" w:cstheme="majorBidi"/>
          <w:sz w:val="24"/>
          <w:szCs w:val="24"/>
          <w:rtl/>
        </w:rPr>
        <w:t>ستراتيجيات</w:t>
      </w:r>
      <w:r w:rsidR="00C23EFC" w:rsidRPr="00214B11">
        <w:rPr>
          <w:rFonts w:asciiTheme="majorBidi" w:hAnsiTheme="majorBidi" w:cstheme="majorBidi"/>
          <w:sz w:val="24"/>
          <w:szCs w:val="24"/>
          <w:rtl/>
        </w:rPr>
        <w:t xml:space="preserve"> الدمج والاحتواء</w:t>
      </w:r>
      <w:r w:rsidRPr="00214B11">
        <w:rPr>
          <w:rFonts w:asciiTheme="majorBidi" w:hAnsiTheme="majorBidi" w:cstheme="majorBidi"/>
          <w:sz w:val="24"/>
          <w:szCs w:val="24"/>
          <w:rtl/>
        </w:rPr>
        <w:t xml:space="preserve">، والحق في الحصول على الخدمات </w:t>
      </w:r>
      <w:proofErr w:type="spellStart"/>
      <w:r w:rsidRPr="00214B11">
        <w:rPr>
          <w:rFonts w:asciiTheme="majorBidi" w:hAnsiTheme="majorBidi" w:cstheme="majorBidi"/>
          <w:sz w:val="24"/>
          <w:szCs w:val="24"/>
          <w:rtl/>
        </w:rPr>
        <w:t>الرقمية</w:t>
      </w:r>
      <w:r w:rsidR="00C23EFC" w:rsidRPr="00214B11">
        <w:rPr>
          <w:rFonts w:asciiTheme="majorBidi" w:hAnsiTheme="majorBidi" w:cstheme="majorBidi"/>
          <w:sz w:val="24"/>
          <w:szCs w:val="24"/>
          <w:rtl/>
        </w:rPr>
        <w:t>بالإضافة</w:t>
      </w:r>
      <w:proofErr w:type="spellEnd"/>
      <w:r w:rsidR="00C23EFC" w:rsidRPr="00214B11">
        <w:rPr>
          <w:rFonts w:asciiTheme="majorBidi" w:hAnsiTheme="majorBidi" w:cstheme="majorBidi"/>
          <w:sz w:val="24"/>
          <w:szCs w:val="24"/>
          <w:rtl/>
        </w:rPr>
        <w:t xml:space="preserve"> إلى الاهتمام ب</w:t>
      </w:r>
      <w:r w:rsidRPr="00214B11">
        <w:rPr>
          <w:rFonts w:asciiTheme="majorBidi" w:hAnsiTheme="majorBidi" w:cstheme="majorBidi"/>
          <w:sz w:val="24"/>
          <w:szCs w:val="24"/>
          <w:rtl/>
        </w:rPr>
        <w:t>البيانات الحكومية المفتوحة (</w:t>
      </w:r>
      <w:r w:rsidRPr="00214B11">
        <w:rPr>
          <w:rFonts w:asciiTheme="majorBidi" w:hAnsiTheme="majorBidi" w:cstheme="majorBidi"/>
          <w:sz w:val="24"/>
          <w:szCs w:val="24"/>
        </w:rPr>
        <w:t>OGD</w:t>
      </w:r>
      <w:r w:rsidR="00586477" w:rsidRPr="00214B11">
        <w:rPr>
          <w:rFonts w:asciiTheme="majorBidi" w:hAnsiTheme="majorBidi" w:cstheme="majorBidi"/>
          <w:sz w:val="24"/>
          <w:szCs w:val="24"/>
          <w:rtl/>
        </w:rPr>
        <w:t>)</w:t>
      </w:r>
      <w:r w:rsidR="00C23EFC" w:rsidRPr="00214B11">
        <w:rPr>
          <w:rFonts w:asciiTheme="majorBidi" w:hAnsiTheme="majorBidi" w:cstheme="majorBidi"/>
          <w:sz w:val="24"/>
          <w:szCs w:val="24"/>
          <w:rtl/>
        </w:rPr>
        <w:t xml:space="preserve">، يتعين أيضاً </w:t>
      </w:r>
      <w:r w:rsidRPr="00214B11">
        <w:rPr>
          <w:rFonts w:asciiTheme="majorBidi" w:hAnsiTheme="majorBidi" w:cstheme="majorBidi"/>
          <w:sz w:val="24"/>
          <w:szCs w:val="24"/>
          <w:rtl/>
        </w:rPr>
        <w:t>تطوير</w:t>
      </w:r>
      <w:r w:rsidR="00C23EFC" w:rsidRPr="00214B11">
        <w:rPr>
          <w:rFonts w:asciiTheme="majorBidi" w:hAnsiTheme="majorBidi" w:cstheme="majorBidi"/>
          <w:sz w:val="24"/>
          <w:szCs w:val="24"/>
          <w:rtl/>
        </w:rPr>
        <w:t xml:space="preserve"> علماء في البيانات، </w:t>
      </w:r>
      <w:proofErr w:type="spellStart"/>
      <w:r w:rsidR="00C23EFC" w:rsidRPr="00214B11">
        <w:rPr>
          <w:rFonts w:asciiTheme="majorBidi" w:hAnsiTheme="majorBidi" w:cstheme="majorBidi"/>
          <w:sz w:val="24"/>
          <w:szCs w:val="24"/>
          <w:rtl/>
        </w:rPr>
        <w:t>و</w:t>
      </w:r>
      <w:r w:rsidR="00586477" w:rsidRPr="00214B11">
        <w:rPr>
          <w:rFonts w:asciiTheme="majorBidi" w:hAnsiTheme="majorBidi" w:cstheme="majorBidi"/>
          <w:sz w:val="24"/>
          <w:szCs w:val="24"/>
          <w:rtl/>
        </w:rPr>
        <w:t>سیاسات</w:t>
      </w:r>
      <w:proofErr w:type="spellEnd"/>
      <w:r w:rsidR="00586477" w:rsidRPr="00214B1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23EFC" w:rsidRPr="00214B11">
        <w:rPr>
          <w:rFonts w:asciiTheme="majorBidi" w:hAnsiTheme="majorBidi" w:cstheme="majorBidi"/>
          <w:sz w:val="24"/>
          <w:szCs w:val="24"/>
          <w:rtl/>
        </w:rPr>
        <w:t>ودلائل إرشادية</w:t>
      </w:r>
      <w:r w:rsidR="00586477" w:rsidRPr="00214B1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23EFC" w:rsidRPr="00214B11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586477" w:rsidRPr="00214B11">
        <w:rPr>
          <w:rFonts w:asciiTheme="majorBidi" w:hAnsiTheme="majorBidi" w:cstheme="majorBidi"/>
          <w:sz w:val="24"/>
          <w:szCs w:val="24"/>
          <w:rtl/>
        </w:rPr>
        <w:t xml:space="preserve">البیانات </w:t>
      </w:r>
      <w:proofErr w:type="spellStart"/>
      <w:r w:rsidR="00586477" w:rsidRPr="00214B11">
        <w:rPr>
          <w:rFonts w:asciiTheme="majorBidi" w:hAnsiTheme="majorBidi" w:cstheme="majorBidi"/>
          <w:sz w:val="24"/>
          <w:szCs w:val="24"/>
          <w:rtl/>
        </w:rPr>
        <w:t>الحكومیة</w:t>
      </w:r>
      <w:proofErr w:type="spellEnd"/>
      <w:r w:rsidR="00586477" w:rsidRPr="00214B11">
        <w:rPr>
          <w:rFonts w:asciiTheme="majorBidi" w:hAnsiTheme="majorBidi" w:cstheme="majorBidi"/>
          <w:sz w:val="24"/>
          <w:szCs w:val="24"/>
          <w:rtl/>
        </w:rPr>
        <w:t xml:space="preserve"> المفتوحة، وإطلاق منصات لمشاركة هذه البیانات</w:t>
      </w:r>
      <w:r w:rsidR="00586477" w:rsidRPr="00214B11">
        <w:rPr>
          <w:rFonts w:asciiTheme="majorBidi" w:hAnsiTheme="majorBidi" w:cstheme="majorBidi"/>
          <w:sz w:val="24"/>
          <w:szCs w:val="24"/>
        </w:rPr>
        <w:t>.</w:t>
      </w:r>
    </w:p>
    <w:p w:rsidR="00037643" w:rsidRPr="00037643" w:rsidRDefault="00037643" w:rsidP="00037643">
      <w:pPr>
        <w:bidi/>
        <w:rPr>
          <w:rFonts w:asciiTheme="majorBidi" w:hAnsiTheme="majorBidi" w:cstheme="majorBidi"/>
          <w:sz w:val="24"/>
          <w:szCs w:val="24"/>
        </w:rPr>
      </w:pPr>
      <w:bookmarkStart w:id="10" w:name="_GoBack"/>
      <w:bookmarkEnd w:id="10"/>
    </w:p>
    <w:p w:rsidR="00B6019E" w:rsidRPr="00087F7D" w:rsidRDefault="00B6019E" w:rsidP="00037643">
      <w:pPr>
        <w:pStyle w:val="Heading2"/>
        <w:bidi/>
        <w:jc w:val="both"/>
        <w:rPr>
          <w:rtl/>
        </w:rPr>
      </w:pPr>
      <w:bookmarkStart w:id="11" w:name="_Toc21856786"/>
      <w:r w:rsidRPr="00087F7D">
        <w:rPr>
          <w:rtl/>
        </w:rPr>
        <w:t>المراجع</w:t>
      </w:r>
      <w:bookmarkEnd w:id="11"/>
      <w:r w:rsidRPr="00087F7D">
        <w:rPr>
          <w:rtl/>
        </w:rPr>
        <w:t xml:space="preserve"> </w:t>
      </w:r>
    </w:p>
    <w:p w:rsidR="00B6019E" w:rsidRPr="00037643" w:rsidRDefault="00B6019E" w:rsidP="00037643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r w:rsidRPr="00037643">
        <w:rPr>
          <w:rFonts w:asciiTheme="majorBidi" w:hAnsiTheme="majorBidi" w:cstheme="majorBidi"/>
          <w:sz w:val="24"/>
          <w:szCs w:val="24"/>
        </w:rPr>
        <w:t>https://government.ae/en/information-and-services/g2g-services/uae-e-government- development-index-</w:t>
      </w:r>
      <w:proofErr w:type="spellStart"/>
      <w:r w:rsidRPr="00037643">
        <w:rPr>
          <w:rFonts w:asciiTheme="majorBidi" w:hAnsiTheme="majorBidi" w:cstheme="majorBidi"/>
          <w:sz w:val="24"/>
          <w:szCs w:val="24"/>
        </w:rPr>
        <w:t>egdi</w:t>
      </w:r>
      <w:proofErr w:type="spellEnd"/>
    </w:p>
    <w:p w:rsidR="00B6019E" w:rsidRPr="00037643" w:rsidRDefault="00037643" w:rsidP="00037643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</w:rPr>
      </w:pPr>
      <w:hyperlink r:id="rId10" w:history="1">
        <w:r w:rsidR="00B6019E" w:rsidRPr="00037643">
          <w:rPr>
            <w:rStyle w:val="Hyperlink"/>
            <w:rFonts w:asciiTheme="majorBidi" w:hAnsiTheme="majorBidi" w:cstheme="majorBidi"/>
            <w:sz w:val="24"/>
            <w:szCs w:val="24"/>
          </w:rPr>
          <w:t>https://www2.deloitte.com/content/dam/Deloitte/au/Documents/Economics/deloitte- au-economics-future-of-work-occupational-education-trends-data-science- 170418.pdf</w:t>
        </w:r>
      </w:hyperlink>
    </w:p>
    <w:p w:rsidR="00B6019E" w:rsidRPr="00037643" w:rsidRDefault="00B6019E" w:rsidP="00037643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sz w:val="24"/>
          <w:szCs w:val="24"/>
          <w:rtl/>
        </w:rPr>
      </w:pPr>
      <w:r w:rsidRPr="00037643">
        <w:rPr>
          <w:rFonts w:asciiTheme="majorBidi" w:hAnsiTheme="majorBidi" w:cstheme="majorBidi"/>
          <w:sz w:val="24"/>
          <w:szCs w:val="24"/>
        </w:rPr>
        <w:t>https://government.ae/en/about-the-uae/digital-uae/the-uae-s-regional-and- international-cooperation-in-digital-transformation</w:t>
      </w:r>
    </w:p>
    <w:p w:rsidR="00214B11" w:rsidRPr="00087F7D" w:rsidRDefault="00214B11" w:rsidP="00214B11">
      <w:pPr>
        <w:bidi/>
        <w:rPr>
          <w:rFonts w:asciiTheme="majorBidi" w:hAnsiTheme="majorBidi" w:cstheme="majorBidi"/>
          <w:sz w:val="24"/>
          <w:szCs w:val="24"/>
        </w:rPr>
      </w:pPr>
    </w:p>
    <w:p w:rsidR="00D37A56" w:rsidRPr="00087F7D" w:rsidRDefault="00D37A56" w:rsidP="00087F7D">
      <w:pPr>
        <w:bidi/>
        <w:rPr>
          <w:rFonts w:asciiTheme="majorBidi" w:hAnsiTheme="majorBidi" w:cstheme="majorBidi"/>
          <w:sz w:val="24"/>
          <w:szCs w:val="24"/>
          <w:rtl/>
        </w:rPr>
      </w:pPr>
    </w:p>
    <w:p w:rsidR="00D37A56" w:rsidRPr="00087F7D" w:rsidRDefault="00D37A56" w:rsidP="00087F7D">
      <w:pPr>
        <w:bidi/>
        <w:rPr>
          <w:rFonts w:asciiTheme="majorBidi" w:hAnsiTheme="majorBidi" w:cstheme="majorBidi"/>
          <w:sz w:val="24"/>
          <w:szCs w:val="24"/>
          <w:rtl/>
        </w:rPr>
      </w:pPr>
    </w:p>
    <w:sectPr w:rsidR="00D37A56" w:rsidRPr="00087F7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45pt;height:11.45pt" o:bullet="t">
        <v:imagedata r:id="rId1" o:title="mso9275"/>
      </v:shape>
    </w:pict>
  </w:numPicBullet>
  <w:abstractNum w:abstractNumId="0" w15:restartNumberingAfterBreak="0">
    <w:nsid w:val="022A329C"/>
    <w:multiLevelType w:val="hybridMultilevel"/>
    <w:tmpl w:val="FBB4F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5A96"/>
    <w:multiLevelType w:val="hybridMultilevel"/>
    <w:tmpl w:val="113A5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4451"/>
    <w:multiLevelType w:val="hybridMultilevel"/>
    <w:tmpl w:val="FC609132"/>
    <w:lvl w:ilvl="0" w:tplc="C6A40352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B7510"/>
    <w:multiLevelType w:val="hybridMultilevel"/>
    <w:tmpl w:val="6CC8A9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543E"/>
    <w:multiLevelType w:val="hybridMultilevel"/>
    <w:tmpl w:val="3FB4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E1733"/>
    <w:multiLevelType w:val="hybridMultilevel"/>
    <w:tmpl w:val="48EA9E1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0B32C1"/>
    <w:multiLevelType w:val="hybridMultilevel"/>
    <w:tmpl w:val="F87C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90E89"/>
    <w:multiLevelType w:val="hybridMultilevel"/>
    <w:tmpl w:val="6AE2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E5"/>
    <w:rsid w:val="00026981"/>
    <w:rsid w:val="0003568C"/>
    <w:rsid w:val="00037643"/>
    <w:rsid w:val="00044AAD"/>
    <w:rsid w:val="000670A7"/>
    <w:rsid w:val="00076B74"/>
    <w:rsid w:val="00087F7D"/>
    <w:rsid w:val="000A49CF"/>
    <w:rsid w:val="000A5E86"/>
    <w:rsid w:val="000B5762"/>
    <w:rsid w:val="000E626C"/>
    <w:rsid w:val="001212BF"/>
    <w:rsid w:val="00124D7E"/>
    <w:rsid w:val="00125A36"/>
    <w:rsid w:val="001317D0"/>
    <w:rsid w:val="001333B3"/>
    <w:rsid w:val="0014158E"/>
    <w:rsid w:val="00167BE5"/>
    <w:rsid w:val="00177ACD"/>
    <w:rsid w:val="0018104C"/>
    <w:rsid w:val="001C1060"/>
    <w:rsid w:val="001F07A5"/>
    <w:rsid w:val="001F7B88"/>
    <w:rsid w:val="00212807"/>
    <w:rsid w:val="00214B11"/>
    <w:rsid w:val="00222ACA"/>
    <w:rsid w:val="002569E8"/>
    <w:rsid w:val="002E7118"/>
    <w:rsid w:val="002F223E"/>
    <w:rsid w:val="00302ED1"/>
    <w:rsid w:val="00313D2B"/>
    <w:rsid w:val="003367F7"/>
    <w:rsid w:val="00360D69"/>
    <w:rsid w:val="003974DB"/>
    <w:rsid w:val="003A7ED4"/>
    <w:rsid w:val="004035E1"/>
    <w:rsid w:val="00415C5E"/>
    <w:rsid w:val="0046777D"/>
    <w:rsid w:val="00471A59"/>
    <w:rsid w:val="00475495"/>
    <w:rsid w:val="00482AD6"/>
    <w:rsid w:val="004D1C11"/>
    <w:rsid w:val="00541965"/>
    <w:rsid w:val="005436CF"/>
    <w:rsid w:val="005570A1"/>
    <w:rsid w:val="00586477"/>
    <w:rsid w:val="0059630D"/>
    <w:rsid w:val="005A52E4"/>
    <w:rsid w:val="005D1CBF"/>
    <w:rsid w:val="00691A01"/>
    <w:rsid w:val="006933AD"/>
    <w:rsid w:val="0069613D"/>
    <w:rsid w:val="00717FC8"/>
    <w:rsid w:val="007A6FB5"/>
    <w:rsid w:val="007D58FA"/>
    <w:rsid w:val="0085243D"/>
    <w:rsid w:val="00853A1F"/>
    <w:rsid w:val="008548B3"/>
    <w:rsid w:val="00876C0A"/>
    <w:rsid w:val="008B1FFB"/>
    <w:rsid w:val="008C5CE3"/>
    <w:rsid w:val="009372C7"/>
    <w:rsid w:val="00940857"/>
    <w:rsid w:val="00952603"/>
    <w:rsid w:val="009C7F2A"/>
    <w:rsid w:val="009D4BC5"/>
    <w:rsid w:val="00A77F1A"/>
    <w:rsid w:val="00AE6B6A"/>
    <w:rsid w:val="00AF4527"/>
    <w:rsid w:val="00B40A26"/>
    <w:rsid w:val="00B6019E"/>
    <w:rsid w:val="00B93A0B"/>
    <w:rsid w:val="00BC32B5"/>
    <w:rsid w:val="00BC36AD"/>
    <w:rsid w:val="00C16F92"/>
    <w:rsid w:val="00C23EFC"/>
    <w:rsid w:val="00C67709"/>
    <w:rsid w:val="00C72B70"/>
    <w:rsid w:val="00C83DE8"/>
    <w:rsid w:val="00CA1A34"/>
    <w:rsid w:val="00CB3C93"/>
    <w:rsid w:val="00CD0E96"/>
    <w:rsid w:val="00D26FCD"/>
    <w:rsid w:val="00D37A56"/>
    <w:rsid w:val="00D415F0"/>
    <w:rsid w:val="00D550FB"/>
    <w:rsid w:val="00D85C49"/>
    <w:rsid w:val="00D92D96"/>
    <w:rsid w:val="00DB0A6E"/>
    <w:rsid w:val="00E533F9"/>
    <w:rsid w:val="00E841AE"/>
    <w:rsid w:val="00EA5383"/>
    <w:rsid w:val="00EF171A"/>
    <w:rsid w:val="00F54C25"/>
    <w:rsid w:val="00F81C58"/>
    <w:rsid w:val="00F92BEB"/>
    <w:rsid w:val="00FB6EF5"/>
    <w:rsid w:val="00FE4CBF"/>
    <w:rsid w:val="00FF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9CDC"/>
  <w15:docId w15:val="{FAD40A62-8A66-4DA8-96EA-A55CABA0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C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12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0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C1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01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6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E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E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F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87F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C5C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5C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C5CE3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C5C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5C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C5CE3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0B576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212B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c-sg.org/ar-sa/Pages/defaul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.gov.ae/ar/home.asp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tu.int/ar/Pages/default.asp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2.deloitte.com/content/dam/Deloitte/au/Documents/Economics/deloitte-%20au-economics-future-of-work-occupational-education-trends-data-science-%201704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development/desa/ar/news/intergovernmental-coordination/south-south-cooperation-2019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6E47-4E3B-4CA3-8D6A-877A17B0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ابتسام المناعي</dc:creator>
  <cp:lastModifiedBy>Adla</cp:lastModifiedBy>
  <cp:revision>29</cp:revision>
  <dcterms:created xsi:type="dcterms:W3CDTF">2019-10-10T10:53:00Z</dcterms:created>
  <dcterms:modified xsi:type="dcterms:W3CDTF">2019-10-13T08:21:00Z</dcterms:modified>
</cp:coreProperties>
</file>